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3F849442"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Pr="00830435">
        <w:rPr>
          <w:rFonts w:cs="Arial"/>
          <w:sz w:val="24"/>
          <w:szCs w:val="24"/>
        </w:rPr>
        <w:t>e</w:t>
      </w:r>
      <w:r w:rsidRPr="00830435">
        <w:rPr>
          <w:rFonts w:cs="Arial"/>
          <w:noProof w:val="0"/>
          <w:sz w:val="24"/>
        </w:rPr>
        <w:tab/>
      </w:r>
      <w:r w:rsidRPr="00830435">
        <w:rPr>
          <w:rFonts w:cs="Arial"/>
          <w:noProof w:val="0"/>
          <w:sz w:val="24"/>
        </w:rPr>
        <w:tab/>
      </w:r>
      <w:r w:rsidR="00A4517C" w:rsidRPr="00A4517C">
        <w:rPr>
          <w:rFonts w:cs="Arial"/>
          <w:noProof w:val="0"/>
          <w:sz w:val="24"/>
        </w:rPr>
        <w:t>R4-2101261</w:t>
      </w:r>
    </w:p>
    <w:p w14:paraId="2EC60C4C" w14:textId="4FDAF087"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2E628B">
        <w:rPr>
          <w:rFonts w:cs="Arial"/>
          <w:sz w:val="24"/>
          <w:szCs w:val="24"/>
        </w:rPr>
        <w:t>25</w:t>
      </w:r>
      <w:r w:rsidR="002E628B">
        <w:rPr>
          <w:rFonts w:cs="Arial"/>
          <w:sz w:val="24"/>
          <w:szCs w:val="24"/>
          <w:vertAlign w:val="superscript"/>
        </w:rPr>
        <w:t>th</w:t>
      </w:r>
      <w:r w:rsidR="002E628B">
        <w:rPr>
          <w:rFonts w:cs="Arial"/>
          <w:sz w:val="24"/>
          <w:szCs w:val="24"/>
        </w:rPr>
        <w:t xml:space="preserve"> </w:t>
      </w:r>
      <w:r w:rsidR="00E31414">
        <w:rPr>
          <w:rFonts w:cs="Arial"/>
          <w:sz w:val="24"/>
          <w:szCs w:val="24"/>
        </w:rPr>
        <w:t>January</w:t>
      </w:r>
      <w:r w:rsidRPr="00B41277">
        <w:rPr>
          <w:rFonts w:cs="Arial"/>
          <w:sz w:val="24"/>
          <w:szCs w:val="24"/>
        </w:rPr>
        <w:t xml:space="preserve">– </w:t>
      </w:r>
      <w:r w:rsidR="002E628B">
        <w:rPr>
          <w:rFonts w:cs="Arial"/>
          <w:sz w:val="24"/>
          <w:szCs w:val="24"/>
        </w:rPr>
        <w:t>5</w:t>
      </w:r>
      <w:r w:rsidRPr="00B41277">
        <w:rPr>
          <w:rFonts w:cs="Arial"/>
          <w:sz w:val="24"/>
          <w:szCs w:val="24"/>
          <w:vertAlign w:val="superscript"/>
        </w:rPr>
        <w:t>th</w:t>
      </w:r>
      <w:r w:rsidRPr="00B41277">
        <w:rPr>
          <w:rFonts w:cs="Arial"/>
          <w:sz w:val="24"/>
          <w:szCs w:val="24"/>
        </w:rPr>
        <w:t xml:space="preserve"> </w:t>
      </w:r>
      <w:r w:rsidR="00E31414">
        <w:rPr>
          <w:rFonts w:cs="Arial"/>
          <w:sz w:val="24"/>
          <w:szCs w:val="24"/>
        </w:rPr>
        <w:t>February</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6A45262C" w:rsidR="001E105C" w:rsidRPr="00F56AB2" w:rsidRDefault="001E105C" w:rsidP="00D9163E">
      <w:pPr>
        <w:tabs>
          <w:tab w:val="left" w:pos="1985"/>
        </w:tabs>
        <w:spacing w:before="0"/>
        <w:ind w:left="1983" w:hangingChars="823" w:hanging="1983"/>
        <w:rPr>
          <w:rFonts w:ascii="Arial" w:hAnsi="Arial" w:cs="Arial"/>
          <w:b/>
          <w:sz w:val="24"/>
          <w:lang w:val="en-US"/>
        </w:rPr>
      </w:pPr>
      <w:r w:rsidRPr="00F30222">
        <w:rPr>
          <w:rFonts w:ascii="Arial" w:hAnsi="Arial" w:cs="Arial"/>
          <w:b/>
          <w:sz w:val="24"/>
        </w:rPr>
        <w:t>Agenda item:</w:t>
      </w:r>
      <w:r w:rsidRPr="00F30222">
        <w:rPr>
          <w:rFonts w:ascii="Arial" w:hAnsi="Arial" w:cs="Arial"/>
          <w:b/>
          <w:sz w:val="24"/>
        </w:rPr>
        <w:tab/>
      </w:r>
      <w:bookmarkStart w:id="0" w:name="Source"/>
      <w:bookmarkEnd w:id="0"/>
      <w:r w:rsidR="00F56AB2">
        <w:rPr>
          <w:rFonts w:ascii="Arial" w:hAnsi="Arial" w:cs="Arial"/>
          <w:b/>
          <w:sz w:val="24"/>
          <w:lang w:val="en-US"/>
        </w:rPr>
        <w:t>11.6.3.3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4D781D96"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3C2404" w:rsidRPr="003C2404">
        <w:rPr>
          <w:rFonts w:ascii="Arial" w:hAnsi="Arial" w:cs="Arial"/>
          <w:b/>
          <w:sz w:val="24"/>
        </w:rPr>
        <w:t>Views on HST PDSCH performance requirements for multi-DCI based Tx scheme</w:t>
      </w:r>
      <w:r w:rsidR="008373BA">
        <w:rPr>
          <w:rFonts w:ascii="Arial" w:hAnsi="Arial" w:cs="Arial"/>
          <w:b/>
          <w:sz w:val="24"/>
        </w:rPr>
        <w:t>.</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92F8E70" w14:textId="7A83F1C0" w:rsidR="00BF6DFE" w:rsidRPr="00070953" w:rsidRDefault="00FE0AC7" w:rsidP="00BF6DFE">
      <w:r w:rsidRPr="00FE0AC7">
        <w:t xml:space="preserve">In Rel-16 NR </w:t>
      </w:r>
      <w:r w:rsidR="00AB1BA9">
        <w:rPr>
          <w:lang w:val="en-US"/>
        </w:rPr>
        <w:t xml:space="preserve">HST </w:t>
      </w:r>
      <w:r w:rsidRPr="00FE0AC7">
        <w:t xml:space="preserve">the enhanced RRM and demodulation requirements </w:t>
      </w:r>
      <w:r>
        <w:t>were</w:t>
      </w:r>
      <w:r w:rsidRPr="00FE0AC7">
        <w:t xml:space="preserve"> specified to </w:t>
      </w:r>
      <w:r>
        <w:t xml:space="preserve">guarantee </w:t>
      </w:r>
      <w:r w:rsidR="00A4517C">
        <w:t>reliable</w:t>
      </w:r>
      <w:r>
        <w:t xml:space="preserve"> performance</w:t>
      </w:r>
      <w:r w:rsidR="00062897">
        <w:t xml:space="preserve"> for </w:t>
      </w:r>
      <w:r w:rsidR="00427983">
        <w:t>scenarios</w:t>
      </w:r>
      <w:r>
        <w:t xml:space="preserve"> with</w:t>
      </w:r>
      <w:r w:rsidRPr="00FE0AC7">
        <w:t xml:space="preserve"> </w:t>
      </w:r>
      <w:r>
        <w:t>up 500km/h UE speed and up to 3.6 GHz carrier frequency. Requirements were defined for different scenarios covering both DL and UL. Same time further enhancements can be made to improve system performance. First of all, only single carrier requirements were defined</w:t>
      </w:r>
      <w:r w:rsidR="00A36059">
        <w:t xml:space="preserve"> in Rel-16</w:t>
      </w:r>
      <w:r w:rsidR="009A0518">
        <w:t xml:space="preserve"> and</w:t>
      </w:r>
      <w:r>
        <w:t xml:space="preserve"> carrier aggregation </w:t>
      </w:r>
      <w:r w:rsidR="002E628B">
        <w:t xml:space="preserve">(CA) </w:t>
      </w:r>
      <w:r>
        <w:t>can be adopted</w:t>
      </w:r>
      <w:r w:rsidR="009A0518">
        <w:t xml:space="preserve"> to increase max achievable throughput</w:t>
      </w:r>
      <w:r w:rsidR="00A4517C">
        <w:t>.</w:t>
      </w:r>
      <w:r>
        <w:t xml:space="preserve"> </w:t>
      </w:r>
      <w:r w:rsidR="00A4517C">
        <w:t>Therefore,</w:t>
      </w:r>
      <w:r>
        <w:t xml:space="preserve"> corresponding performance requirements should be defined. </w:t>
      </w:r>
      <w:r w:rsidR="002E628B">
        <w:t>Besides that, due to lack of time in Rel-16, multi-DCI based multi-TRP Tx scheme was discussed only for low mobility conditions. However, potentially</w:t>
      </w:r>
      <w:r w:rsidR="008B379C">
        <w:t>,</w:t>
      </w:r>
      <w:r w:rsidR="002E628B">
        <w:t xml:space="preserve"> it can bring benefits also for high mobility</w:t>
      </w:r>
      <w:r w:rsidR="008B379C">
        <w:t xml:space="preserve"> conditions</w:t>
      </w:r>
      <w:r w:rsidR="002E628B">
        <w:t xml:space="preserve"> in multi-RRH deployment. </w:t>
      </w:r>
      <w:r w:rsidR="003F12C7">
        <w:t>Therefore</w:t>
      </w:r>
      <w:r w:rsidR="00BA1490">
        <w:t>,</w:t>
      </w:r>
      <w:r w:rsidR="002E628B">
        <w:t xml:space="preserve"> it was agreed to </w:t>
      </w:r>
      <w:r w:rsidR="008C603F">
        <w:t>analyse benefits of multi-DCI based multi-TRP Tx scheme for HST scenarios</w:t>
      </w:r>
      <w:r w:rsidR="002E628B">
        <w:t xml:space="preserve"> in Rel-17 FR1 enhance HST WI. The following objectives o</w:t>
      </w:r>
      <w:r w:rsidR="00A4517C">
        <w:t>n</w:t>
      </w:r>
      <w:r w:rsidR="002E628B">
        <w:t xml:space="preserve"> demodulation performance part are captured in WID</w:t>
      </w:r>
      <w:r w:rsidR="002E628B">
        <w:fldChar w:fldCharType="begin"/>
      </w:r>
      <w:r w:rsidR="002E628B">
        <w:instrText xml:space="preserve"> REF _Hlk21019686 \r \h </w:instrText>
      </w:r>
      <w:r w:rsidR="002E628B">
        <w:fldChar w:fldCharType="separate"/>
      </w:r>
      <w:r w:rsidR="002E628B">
        <w:t>[1]</w:t>
      </w:r>
      <w:r w:rsidR="002E628B">
        <w:fldChar w:fldCharType="end"/>
      </w:r>
      <w:r w:rsidR="002E628B">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F6DFE" w14:paraId="46E79986" w14:textId="77777777" w:rsidTr="00E31414">
        <w:tc>
          <w:tcPr>
            <w:tcW w:w="9639" w:type="dxa"/>
            <w:shd w:val="clear" w:color="auto" w:fill="auto"/>
          </w:tcPr>
          <w:p w14:paraId="60BEB288" w14:textId="77777777" w:rsidR="002E628B" w:rsidRDefault="002E628B" w:rsidP="002E628B">
            <w:pPr>
              <w:numPr>
                <w:ilvl w:val="0"/>
                <w:numId w:val="17"/>
              </w:numPr>
              <w:spacing w:before="0"/>
              <w:rPr>
                <w:i/>
                <w:iCs/>
                <w:lang w:eastAsia="zh-CN"/>
              </w:rPr>
            </w:pPr>
            <w:r w:rsidRPr="002E628B">
              <w:rPr>
                <w:i/>
                <w:iCs/>
                <w:lang w:eastAsia="zh-CN"/>
              </w:rPr>
              <w:t>CA scenario</w:t>
            </w:r>
          </w:p>
          <w:p w14:paraId="13BFADCC" w14:textId="1E4F3C08" w:rsidR="002E628B" w:rsidRPr="002E628B" w:rsidRDefault="002E628B" w:rsidP="002E628B">
            <w:pPr>
              <w:numPr>
                <w:ilvl w:val="1"/>
                <w:numId w:val="17"/>
              </w:numPr>
              <w:spacing w:before="0"/>
              <w:rPr>
                <w:i/>
                <w:iCs/>
                <w:lang w:eastAsia="zh-CN"/>
              </w:rPr>
            </w:pPr>
            <w:r w:rsidRPr="002E628B">
              <w:rPr>
                <w:i/>
                <w:iCs/>
                <w:lang w:eastAsia="zh-CN"/>
              </w:rPr>
              <w:t>Specify the UE demodulation requirements for CA scenario with the same target speed (up to 500km/h) and carrier frequency (up to 3.6 GHz) as Rel-16 NR HST for HST-SFN conditions.</w:t>
            </w:r>
          </w:p>
          <w:p w14:paraId="7C207FDF" w14:textId="5AA1E7EB" w:rsidR="002E628B" w:rsidRPr="002E628B" w:rsidRDefault="002E628B" w:rsidP="002E628B">
            <w:pPr>
              <w:numPr>
                <w:ilvl w:val="0"/>
                <w:numId w:val="17"/>
              </w:numPr>
              <w:spacing w:before="0"/>
              <w:rPr>
                <w:i/>
                <w:iCs/>
                <w:lang w:eastAsia="zh-CN"/>
              </w:rPr>
            </w:pPr>
            <w:r w:rsidRPr="002E628B">
              <w:rPr>
                <w:i/>
                <w:iCs/>
                <w:lang w:eastAsia="zh-CN"/>
              </w:rPr>
              <w:t>Enhanced transmission schemes for NR HST demodulation</w:t>
            </w:r>
          </w:p>
          <w:p w14:paraId="28E3D177" w14:textId="33B356C4" w:rsidR="00706462" w:rsidRPr="00BD4FFF" w:rsidRDefault="002E628B" w:rsidP="002E628B">
            <w:pPr>
              <w:numPr>
                <w:ilvl w:val="1"/>
                <w:numId w:val="17"/>
              </w:numPr>
              <w:spacing w:before="0"/>
              <w:rPr>
                <w:lang w:eastAsia="zh-CN"/>
              </w:rPr>
            </w:pPr>
            <w:r w:rsidRPr="002E628B">
              <w:rPr>
                <w:i/>
                <w:iCs/>
                <w:lang w:eastAsia="zh-CN"/>
              </w:rPr>
              <w:t>Study and specify if needed the UE demodulation requirements and for transmission scheme 2 (PDSCHs are transmitted from two or more adjacent TRPs scheduled by multi-DCI)</w:t>
            </w:r>
          </w:p>
        </w:tc>
      </w:tr>
    </w:tbl>
    <w:p w14:paraId="1B01EDCB" w14:textId="0CF82F39" w:rsidR="00CB1EF9" w:rsidRPr="00CB1EF9" w:rsidRDefault="00CB1EF9" w:rsidP="00BF6DFE">
      <w:r w:rsidRPr="00CB1EF9">
        <w:t xml:space="preserve">In this paper we </w:t>
      </w:r>
      <w:r w:rsidR="00A36059">
        <w:t xml:space="preserve">discuss evaluation methodology to analyse </w:t>
      </w:r>
      <w:r w:rsidR="00A36059" w:rsidRPr="00E31414">
        <w:t xml:space="preserve">applicability </w:t>
      </w:r>
      <w:r w:rsidR="00A36059">
        <w:t>of</w:t>
      </w:r>
      <w:r w:rsidR="00755564" w:rsidRPr="00E31414">
        <w:t xml:space="preserve"> multi-DCI based T</w:t>
      </w:r>
      <w:r w:rsidR="00A4517C">
        <w:t>x</w:t>
      </w:r>
      <w:r w:rsidR="00755564" w:rsidRPr="00E31414">
        <w:t xml:space="preserve"> scheme for multi-RRH </w:t>
      </w:r>
      <w:r w:rsidR="00A36059">
        <w:t xml:space="preserve">high mobility </w:t>
      </w:r>
      <w:r w:rsidR="00755564" w:rsidRPr="00E31414">
        <w:t>deployment</w:t>
      </w:r>
      <w:r w:rsidR="00E31414">
        <w:t xml:space="preserve">. In our companion paper </w:t>
      </w:r>
      <w:r w:rsidR="00E31414" w:rsidRPr="00E31414">
        <w:t xml:space="preserve">we </w:t>
      </w:r>
      <w:r w:rsidR="00755564" w:rsidRPr="00CB1EF9">
        <w:t xml:space="preserve">provide our view </w:t>
      </w:r>
      <w:r w:rsidR="00755564">
        <w:t>on PDSCH CA requirements introduction for HST scenarios</w:t>
      </w:r>
      <w:r w:rsidR="00755564" w:rsidRPr="00E31414">
        <w:t xml:space="preserve"> </w:t>
      </w:r>
      <w:r w:rsidR="00E31414">
        <w:fldChar w:fldCharType="begin"/>
      </w:r>
      <w:r w:rsidR="00E31414">
        <w:instrText xml:space="preserve"> REF _Ref54386828 \r \h </w:instrText>
      </w:r>
      <w:r w:rsidR="00E31414">
        <w:fldChar w:fldCharType="separate"/>
      </w:r>
      <w:r w:rsidR="00E31414">
        <w:t>[2]</w:t>
      </w:r>
      <w:r w:rsidR="00E31414">
        <w:fldChar w:fldCharType="end"/>
      </w:r>
      <w:r w:rsidR="002E628B" w:rsidRPr="00E31414">
        <w:t>.</w:t>
      </w:r>
    </w:p>
    <w:p w14:paraId="5FB0E992" w14:textId="77777777" w:rsidR="00CF667C" w:rsidRPr="00146B4F" w:rsidRDefault="00CF667C" w:rsidP="00CF667C">
      <w:pPr>
        <w:pStyle w:val="Heading1"/>
      </w:pPr>
      <w:r>
        <w:t>Discussion</w:t>
      </w:r>
    </w:p>
    <w:p w14:paraId="606FDEDC" w14:textId="0F62ADC4" w:rsidR="00272DC6" w:rsidRDefault="00BA1490" w:rsidP="001331BE">
      <w:pPr>
        <w:pStyle w:val="Heading2"/>
        <w:ind w:left="567"/>
      </w:pPr>
      <w:r>
        <w:t>Rel-16 eMIMO multi-DCI based Tx scheme (Tx scheme 2)</w:t>
      </w:r>
    </w:p>
    <w:p w14:paraId="4F2C64C2" w14:textId="5620ED4D" w:rsidR="00583934" w:rsidRDefault="00583934" w:rsidP="00583934">
      <w:r>
        <w:t>I</w:t>
      </w:r>
      <w:r w:rsidRPr="009366BE">
        <w:t xml:space="preserve">n </w:t>
      </w:r>
      <w:r>
        <w:t>m</w:t>
      </w:r>
      <w:r w:rsidRPr="009366BE">
        <w:t>ulti</w:t>
      </w:r>
      <w:r>
        <w:t>-</w:t>
      </w:r>
      <w:r w:rsidRPr="009366BE">
        <w:t xml:space="preserve">DCI based NC-JT, multiple PDCCHs schedule </w:t>
      </w:r>
      <w:r w:rsidR="003B1F56">
        <w:t xml:space="preserve">multiple </w:t>
      </w:r>
      <w:r w:rsidRPr="009366BE">
        <w:t>PDSCHs respectively and each PDSCH is transmitted from a separate TRP</w:t>
      </w:r>
      <w:r w:rsidR="00C53287">
        <w:t xml:space="preserve"> (Figure 1)</w:t>
      </w:r>
      <w:r w:rsidRPr="009366BE">
        <w:t xml:space="preserve">. </w:t>
      </w:r>
      <w:r>
        <w:t>T</w:t>
      </w:r>
      <w:r w:rsidRPr="009366BE">
        <w:t>he scheduling and precod</w:t>
      </w:r>
      <w:r>
        <w:t>ing</w:t>
      </w:r>
      <w:r w:rsidRPr="009366BE">
        <w:t xml:space="preserve"> are independent </w:t>
      </w:r>
      <w:r w:rsidR="001264B6">
        <w:t>for</w:t>
      </w:r>
      <w:r w:rsidR="001264B6" w:rsidRPr="009366BE">
        <w:t xml:space="preserve"> </w:t>
      </w:r>
      <w:r w:rsidR="001264B6">
        <w:t xml:space="preserve">different </w:t>
      </w:r>
      <w:r w:rsidR="000738EF" w:rsidRPr="009366BE">
        <w:t>TRPs</w:t>
      </w:r>
      <w:r w:rsidR="000738EF">
        <w:t xml:space="preserve"> but</w:t>
      </w:r>
      <w:r>
        <w:t xml:space="preserve"> </w:t>
      </w:r>
      <w:r w:rsidR="009C6E8D">
        <w:t xml:space="preserve">operation is </w:t>
      </w:r>
      <w:r>
        <w:t>applie</w:t>
      </w:r>
      <w:r w:rsidR="009C6E8D">
        <w:t>d</w:t>
      </w:r>
      <w:r>
        <w:t xml:space="preserve"> for the same active BWP and SCS.</w:t>
      </w:r>
      <w:r w:rsidRPr="009366BE">
        <w:t xml:space="preserve"> Such feature is beneficial especially when different TRPs are connected by non-ideal backhaul, in which case joint scheduling may not be feasible or extremely limited due to delay of information exchange, e.g. CSI/data/scheduling, among TRPs.</w:t>
      </w:r>
      <w:r>
        <w:t xml:space="preserve"> </w:t>
      </w:r>
    </w:p>
    <w:p w14:paraId="75223E11" w14:textId="77777777" w:rsidR="00583934" w:rsidRDefault="00583934" w:rsidP="00583934">
      <w:r>
        <w:t>The following new features were introduced to support such kind of transmission:</w:t>
      </w:r>
    </w:p>
    <w:p w14:paraId="3DB3F8FA" w14:textId="77777777" w:rsidR="00583934" w:rsidRDefault="00583934" w:rsidP="00583934">
      <w:pPr>
        <w:numPr>
          <w:ilvl w:val="0"/>
          <w:numId w:val="29"/>
        </w:numPr>
      </w:pPr>
      <w:proofErr w:type="spellStart"/>
      <w:r>
        <w:t>CORESETPoolIndex</w:t>
      </w:r>
      <w:proofErr w:type="spellEnd"/>
      <w:r>
        <w:t xml:space="preserve"> to differentiate PDCCH for a given TRP</w:t>
      </w:r>
    </w:p>
    <w:p w14:paraId="3C6370C1" w14:textId="77777777" w:rsidR="00583934" w:rsidRDefault="00583934" w:rsidP="00583934">
      <w:pPr>
        <w:numPr>
          <w:ilvl w:val="0"/>
          <w:numId w:val="29"/>
        </w:numPr>
      </w:pPr>
      <w:r>
        <w:t>Out-of-order operation across TRPs</w:t>
      </w:r>
    </w:p>
    <w:p w14:paraId="4DE95F19" w14:textId="77777777" w:rsidR="00583934" w:rsidRDefault="00583934" w:rsidP="00583934">
      <w:pPr>
        <w:numPr>
          <w:ilvl w:val="0"/>
          <w:numId w:val="29"/>
        </w:numPr>
      </w:pPr>
      <w:r>
        <w:t>Joint/Separate HARQ-ACK feedback</w:t>
      </w:r>
    </w:p>
    <w:p w14:paraId="0CF22AC3" w14:textId="77777777" w:rsidR="00583934" w:rsidRDefault="00583934" w:rsidP="00583934">
      <w:pPr>
        <w:numPr>
          <w:ilvl w:val="0"/>
          <w:numId w:val="29"/>
        </w:numPr>
      </w:pPr>
      <w:r>
        <w:t>Increased number of CORESETs per BWP/cell</w:t>
      </w:r>
    </w:p>
    <w:p w14:paraId="7722AAF1" w14:textId="4FF7A8CB" w:rsidR="00583934" w:rsidRDefault="00583934" w:rsidP="00583934">
      <w:pPr>
        <w:numPr>
          <w:ilvl w:val="0"/>
          <w:numId w:val="29"/>
        </w:numPr>
      </w:pPr>
      <w:r>
        <w:t xml:space="preserve">Fully/partially overlapped PDSCH scheduling across TRPs. </w:t>
      </w:r>
    </w:p>
    <w:p w14:paraId="18ED491F" w14:textId="063EBC38" w:rsidR="00583934" w:rsidRDefault="00583934" w:rsidP="00583934">
      <w:r>
        <w:t xml:space="preserve">In Rel-16 eMIMO WI corresponding performance requirements are introduced for low mobility deployments. However, this Tx scheme was also discussed in Rel-16 HST WI as </w:t>
      </w:r>
      <w:r w:rsidR="00A36059">
        <w:t>candidate</w:t>
      </w:r>
      <w:r>
        <w:t xml:space="preserve"> Tx scheme for multi-RRH deployment (Tx scheme 2). </w:t>
      </w:r>
      <w:r w:rsidRPr="00583934">
        <w:t xml:space="preserve">Potentially, in </w:t>
      </w:r>
      <w:r>
        <w:t>high mobility</w:t>
      </w:r>
      <w:r w:rsidRPr="00583934">
        <w:t xml:space="preserve"> deployments this scheme can improve system performance</w:t>
      </w:r>
      <w:r>
        <w:t xml:space="preserve"> </w:t>
      </w:r>
      <w:r w:rsidRPr="00583934">
        <w:t xml:space="preserve">because it has the </w:t>
      </w:r>
      <w:r w:rsidR="008373BA">
        <w:t>similar</w:t>
      </w:r>
      <w:r w:rsidRPr="00583934">
        <w:t xml:space="preserve"> advantages as DPS Tx scheme in terms of propagation conditions for each PDSCH signal, i.e. single tap channel model </w:t>
      </w:r>
      <w:r w:rsidRPr="00583934">
        <w:lastRenderedPageBreak/>
        <w:t xml:space="preserve">with changing Doppler frequency. In this case better demodulation performance can be achieved in comparison to </w:t>
      </w:r>
      <w:r>
        <w:t xml:space="preserve">conventional </w:t>
      </w:r>
      <w:r w:rsidRPr="00583934">
        <w:t>JT scenarios.</w:t>
      </w:r>
      <w:r>
        <w:t xml:space="preserve"> </w:t>
      </w:r>
    </w:p>
    <w:tbl>
      <w:tblPr>
        <w:tblStyle w:val="TableGrid"/>
        <w:tblW w:w="0" w:type="auto"/>
        <w:tblLook w:val="04A0" w:firstRow="1" w:lastRow="0" w:firstColumn="1" w:lastColumn="0" w:noHBand="0" w:noVBand="1"/>
      </w:tblPr>
      <w:tblGrid>
        <w:gridCol w:w="9629"/>
      </w:tblGrid>
      <w:tr w:rsidR="00C53287" w14:paraId="0CD567C2" w14:textId="77777777" w:rsidTr="00C53287">
        <w:tc>
          <w:tcPr>
            <w:tcW w:w="9629" w:type="dxa"/>
            <w:vAlign w:val="center"/>
          </w:tcPr>
          <w:p w14:paraId="596B84E0" w14:textId="5DF1F382" w:rsidR="00C53287" w:rsidRDefault="00C53287" w:rsidP="00C53287">
            <w:pPr>
              <w:jc w:val="center"/>
            </w:pPr>
            <w:r>
              <w:rPr>
                <w:noProof/>
              </w:rPr>
              <w:drawing>
                <wp:inline distT="0" distB="0" distL="0" distR="0" wp14:anchorId="5FB36674" wp14:editId="4F1BAC92">
                  <wp:extent cx="5310708" cy="169200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0708" cy="1692000"/>
                          </a:xfrm>
                          <a:prstGeom prst="rect">
                            <a:avLst/>
                          </a:prstGeom>
                          <a:noFill/>
                          <a:ln>
                            <a:noFill/>
                          </a:ln>
                        </pic:spPr>
                      </pic:pic>
                    </a:graphicData>
                  </a:graphic>
                </wp:inline>
              </w:drawing>
            </w:r>
          </w:p>
        </w:tc>
      </w:tr>
      <w:tr w:rsidR="00C53287" w14:paraId="290C1198" w14:textId="77777777" w:rsidTr="00C53287">
        <w:tc>
          <w:tcPr>
            <w:tcW w:w="9629" w:type="dxa"/>
          </w:tcPr>
          <w:p w14:paraId="71FA43E8" w14:textId="2A221D61" w:rsidR="00C53287" w:rsidRPr="008327D9" w:rsidRDefault="00C53287" w:rsidP="00C53287">
            <w:pPr>
              <w:jc w:val="center"/>
              <w:rPr>
                <w:b/>
                <w:bCs/>
              </w:rPr>
            </w:pPr>
            <w:r w:rsidRPr="008327D9">
              <w:rPr>
                <w:b/>
                <w:bCs/>
                <w:sz w:val="16"/>
                <w:szCs w:val="16"/>
              </w:rPr>
              <w:t>Figure 1. Rel-16 multi-DCI based multi TRP Tx scheme.</w:t>
            </w:r>
          </w:p>
        </w:tc>
      </w:tr>
    </w:tbl>
    <w:p w14:paraId="3DDAC2EE" w14:textId="3EB33414" w:rsidR="00583934" w:rsidRDefault="00583934" w:rsidP="00583934">
      <w:r>
        <w:t>Due to lack of time in Rel-16 timeframe this scheme was deprioritize</w:t>
      </w:r>
      <w:r w:rsidR="008373BA">
        <w:t xml:space="preserve"> and there were no conclusions regarding its applicability and benefits for high mobility scenarios. </w:t>
      </w:r>
    </w:p>
    <w:p w14:paraId="210212D1" w14:textId="77EE1E29" w:rsidR="00210419" w:rsidRDefault="00210419" w:rsidP="00210419">
      <w:pPr>
        <w:pStyle w:val="Proposal1"/>
      </w:pPr>
      <w:r w:rsidRPr="006B3DE2">
        <w:t>Proposal #</w:t>
      </w:r>
      <w:r>
        <w:t>1</w:t>
      </w:r>
      <w:r w:rsidRPr="006B3DE2">
        <w:t>:</w:t>
      </w:r>
      <w:r>
        <w:tab/>
        <w:t>Discuss simulation assumption and methodology to analyse performance benefits of multi-DCI based Tx scheme in application to HST multi-RRH deployment.</w:t>
      </w:r>
    </w:p>
    <w:p w14:paraId="1EA31C10" w14:textId="021426BB" w:rsidR="00BA1490" w:rsidRPr="00BA1490" w:rsidRDefault="00210419" w:rsidP="00BA1490">
      <w:pPr>
        <w:pStyle w:val="Heading2"/>
        <w:ind w:left="567"/>
      </w:pPr>
      <w:r>
        <w:t>Multi-DCI based Tx scheme</w:t>
      </w:r>
      <w:r w:rsidR="00BA1490">
        <w:t xml:space="preserve"> for high mobility multi-RRH deployment</w:t>
      </w:r>
    </w:p>
    <w:p w14:paraId="1C3983E8" w14:textId="483C771E" w:rsidR="00210419" w:rsidRPr="00210419" w:rsidRDefault="00210419" w:rsidP="00E31414">
      <w:pPr>
        <w:rPr>
          <w:lang w:eastAsia="ja-JP" w:bidi="hi-IN"/>
        </w:rPr>
      </w:pPr>
      <w:r w:rsidRPr="00210419">
        <w:rPr>
          <w:lang w:eastAsia="ja-JP" w:bidi="hi-IN"/>
        </w:rPr>
        <w:t>Comprehensive analysis is required to conclude on Tx scheme 2 applicability and performance benefits for high mobility conditions</w:t>
      </w:r>
      <w:r>
        <w:rPr>
          <w:lang w:eastAsia="ja-JP" w:bidi="hi-IN"/>
        </w:rPr>
        <w:t xml:space="preserve">. Below we present our view on simulation assumptions </w:t>
      </w:r>
      <w:r w:rsidR="00412ECF">
        <w:rPr>
          <w:lang w:eastAsia="ja-JP" w:bidi="hi-IN"/>
        </w:rPr>
        <w:t xml:space="preserve">and evaluation methodology. Also, </w:t>
      </w:r>
      <w:r>
        <w:rPr>
          <w:lang w:eastAsia="ja-JP" w:bidi="hi-IN"/>
        </w:rPr>
        <w:t xml:space="preserve">some preliminary </w:t>
      </w:r>
      <w:r w:rsidR="00E90EDA">
        <w:rPr>
          <w:lang w:eastAsia="ja-JP" w:bidi="hi-IN"/>
        </w:rPr>
        <w:t xml:space="preserve">link-level </w:t>
      </w:r>
      <w:r>
        <w:rPr>
          <w:lang w:eastAsia="ja-JP" w:bidi="hi-IN"/>
        </w:rPr>
        <w:t>results</w:t>
      </w:r>
      <w:r w:rsidR="00EF0583">
        <w:rPr>
          <w:lang w:eastAsia="ja-JP" w:bidi="hi-IN"/>
        </w:rPr>
        <w:t>,</w:t>
      </w:r>
      <w:r>
        <w:rPr>
          <w:lang w:eastAsia="ja-JP" w:bidi="hi-IN"/>
        </w:rPr>
        <w:t xml:space="preserve"> which were presented in our paper for RAN#94e meeting</w:t>
      </w:r>
      <w:r>
        <w:rPr>
          <w:lang w:eastAsia="ja-JP" w:bidi="hi-IN"/>
        </w:rPr>
        <w:fldChar w:fldCharType="begin"/>
      </w:r>
      <w:r>
        <w:rPr>
          <w:lang w:eastAsia="ja-JP" w:bidi="hi-IN"/>
        </w:rPr>
        <w:instrText xml:space="preserve"> REF _Ref54390364 \r \h </w:instrText>
      </w:r>
      <w:r>
        <w:rPr>
          <w:lang w:eastAsia="ja-JP" w:bidi="hi-IN"/>
        </w:rPr>
      </w:r>
      <w:r>
        <w:rPr>
          <w:lang w:eastAsia="ja-JP" w:bidi="hi-IN"/>
        </w:rPr>
        <w:fldChar w:fldCharType="separate"/>
      </w:r>
      <w:r>
        <w:rPr>
          <w:lang w:eastAsia="ja-JP" w:bidi="hi-IN"/>
        </w:rPr>
        <w:t>[3]</w:t>
      </w:r>
      <w:r>
        <w:rPr>
          <w:lang w:eastAsia="ja-JP" w:bidi="hi-IN"/>
        </w:rPr>
        <w:fldChar w:fldCharType="end"/>
      </w:r>
      <w:r w:rsidR="00EF0583">
        <w:rPr>
          <w:lang w:eastAsia="ja-JP" w:bidi="hi-IN"/>
        </w:rPr>
        <w:t>,</w:t>
      </w:r>
      <w:r w:rsidR="00412ECF">
        <w:rPr>
          <w:lang w:eastAsia="ja-JP" w:bidi="hi-IN"/>
        </w:rPr>
        <w:t xml:space="preserve"> are </w:t>
      </w:r>
      <w:r w:rsidR="007C7FF3">
        <w:rPr>
          <w:lang w:eastAsia="ja-JP" w:bidi="hi-IN"/>
        </w:rPr>
        <w:t>provide</w:t>
      </w:r>
      <w:r w:rsidR="00EF0583">
        <w:rPr>
          <w:lang w:eastAsia="ja-JP" w:bidi="hi-IN"/>
        </w:rPr>
        <w:t>d</w:t>
      </w:r>
      <w:r>
        <w:rPr>
          <w:lang w:eastAsia="ja-JP" w:bidi="hi-IN"/>
        </w:rPr>
        <w:t>.</w:t>
      </w:r>
      <w:r w:rsidRPr="00210419">
        <w:rPr>
          <w:lang w:eastAsia="ja-JP" w:bidi="hi-IN"/>
        </w:rPr>
        <w:t xml:space="preserve"> </w:t>
      </w:r>
    </w:p>
    <w:p w14:paraId="1507B847" w14:textId="6E2BACE4" w:rsidR="00E90EDA" w:rsidRPr="005B3F89" w:rsidRDefault="00C71B8F" w:rsidP="00E31414">
      <w:pPr>
        <w:rPr>
          <w:b/>
          <w:bCs/>
          <w:u w:val="single"/>
          <w:lang w:eastAsia="ja-JP" w:bidi="hi-IN"/>
        </w:rPr>
      </w:pPr>
      <w:r>
        <w:rPr>
          <w:b/>
          <w:bCs/>
          <w:u w:val="single"/>
          <w:lang w:eastAsia="ja-JP" w:bidi="hi-IN"/>
        </w:rPr>
        <w:t>Channel model</w:t>
      </w:r>
    </w:p>
    <w:p w14:paraId="740F6E37" w14:textId="5A0535DE" w:rsidR="00B40645" w:rsidRDefault="00573828" w:rsidP="00E31414">
      <w:pPr>
        <w:rPr>
          <w:lang w:eastAsia="ja-JP" w:bidi="hi-IN"/>
        </w:rPr>
      </w:pPr>
      <w:r w:rsidRPr="00573828">
        <w:rPr>
          <w:lang w:eastAsia="ja-JP" w:bidi="hi-IN"/>
        </w:rPr>
        <w:t>For NR</w:t>
      </w:r>
      <w:r>
        <w:rPr>
          <w:lang w:eastAsia="ja-JP" w:bidi="hi-IN"/>
        </w:rPr>
        <w:t xml:space="preserve"> FR</w:t>
      </w:r>
      <w:r w:rsidR="00C53287">
        <w:rPr>
          <w:lang w:eastAsia="ja-JP" w:bidi="hi-IN"/>
        </w:rPr>
        <w:t>1</w:t>
      </w:r>
      <w:r>
        <w:rPr>
          <w:lang w:eastAsia="ja-JP" w:bidi="hi-IN"/>
        </w:rPr>
        <w:t xml:space="preserve"> HST deployment </w:t>
      </w:r>
      <w:r w:rsidR="00C53287">
        <w:rPr>
          <w:lang w:eastAsia="ja-JP" w:bidi="hi-IN"/>
        </w:rPr>
        <w:t xml:space="preserve">(Figure 2) </w:t>
      </w:r>
      <w:r w:rsidR="00B40645">
        <w:rPr>
          <w:lang w:eastAsia="ja-JP" w:bidi="hi-IN"/>
        </w:rPr>
        <w:t>HST-SFN channel model is used to emulate Tx</w:t>
      </w:r>
      <w:r w:rsidR="00F44A9C">
        <w:rPr>
          <w:lang w:eastAsia="ja-JP" w:bidi="hi-IN"/>
        </w:rPr>
        <w:t xml:space="preserve"> signal</w:t>
      </w:r>
      <w:r w:rsidR="00B40645">
        <w:rPr>
          <w:lang w:eastAsia="ja-JP" w:bidi="hi-IN"/>
        </w:rPr>
        <w:t xml:space="preserve"> from several RRHs. This model can be used as basis for multi-DCI based Tx scheme performance evaluations with </w:t>
      </w:r>
      <w:r w:rsidR="00AA6564">
        <w:rPr>
          <w:lang w:eastAsia="ja-JP" w:bidi="hi-IN"/>
        </w:rPr>
        <w:t xml:space="preserve">adapting to explicit </w:t>
      </w:r>
      <w:r w:rsidR="004A47F2">
        <w:rPr>
          <w:lang w:eastAsia="ja-JP" w:bidi="hi-IN"/>
        </w:rPr>
        <w:t xml:space="preserve">modelling of </w:t>
      </w:r>
      <w:r w:rsidR="00AA6564">
        <w:rPr>
          <w:lang w:eastAsia="ja-JP" w:bidi="hi-IN"/>
        </w:rPr>
        <w:t>multi RRH Tx</w:t>
      </w:r>
      <w:r w:rsidR="00B40645">
        <w:rPr>
          <w:lang w:eastAsia="ja-JP" w:bidi="hi-IN"/>
        </w:rPr>
        <w:t xml:space="preserve">. We should reuse Doppler, delay and power profiles from this model but apply them </w:t>
      </w:r>
      <w:r w:rsidR="00AA6564">
        <w:rPr>
          <w:lang w:eastAsia="ja-JP" w:bidi="hi-IN"/>
        </w:rPr>
        <w:t xml:space="preserve">for each RRH independently as </w:t>
      </w:r>
      <w:r w:rsidR="004A47F2">
        <w:rPr>
          <w:lang w:eastAsia="ja-JP" w:bidi="hi-IN"/>
        </w:rPr>
        <w:t xml:space="preserve">a </w:t>
      </w:r>
      <w:r w:rsidR="00AA6564">
        <w:rPr>
          <w:lang w:eastAsia="ja-JP" w:bidi="hi-IN"/>
        </w:rPr>
        <w:t xml:space="preserve">single tap propagation </w:t>
      </w:r>
      <w:r w:rsidR="00A4517C">
        <w:rPr>
          <w:lang w:eastAsia="ja-JP" w:bidi="hi-IN"/>
        </w:rPr>
        <w:t xml:space="preserve">condition </w:t>
      </w:r>
      <w:r w:rsidR="00AA6564">
        <w:rPr>
          <w:lang w:eastAsia="ja-JP" w:bidi="hi-IN"/>
        </w:rPr>
        <w:t>for each</w:t>
      </w:r>
      <w:r w:rsidR="00A4517C">
        <w:rPr>
          <w:lang w:eastAsia="ja-JP" w:bidi="hi-IN"/>
        </w:rPr>
        <w:t xml:space="preserve"> RRH</w:t>
      </w:r>
      <w:r w:rsidR="00AA6564">
        <w:rPr>
          <w:lang w:eastAsia="ja-JP" w:bidi="hi-IN"/>
        </w:rPr>
        <w:t xml:space="preserve">. </w:t>
      </w:r>
    </w:p>
    <w:p w14:paraId="34712E84" w14:textId="43EF392C" w:rsidR="00AA6564" w:rsidRDefault="00AA6564" w:rsidP="00AA6564">
      <w:pPr>
        <w:pStyle w:val="Proposal1"/>
      </w:pPr>
      <w:r w:rsidRPr="001F63CF">
        <w:t>Proposal #</w:t>
      </w:r>
      <w:r w:rsidR="00412ECF">
        <w:t>2</w:t>
      </w:r>
      <w:r w:rsidRPr="001F63CF">
        <w:t>:</w:t>
      </w:r>
      <w:r w:rsidR="00A4517C">
        <w:tab/>
      </w:r>
      <w:r>
        <w:t>Adopt HST-SFN propagation conditions (Doppler, delay, power profiles) as independent channel models to explicitly model multi-RRH Tx.</w:t>
      </w:r>
    </w:p>
    <w:p w14:paraId="7C9896D9" w14:textId="2BAAC07E" w:rsidR="00C53287" w:rsidRDefault="00C53287" w:rsidP="00E31414">
      <w:pPr>
        <w:rPr>
          <w:lang w:eastAsia="ja-JP" w:bidi="hi-IN"/>
        </w:rPr>
      </w:pPr>
    </w:p>
    <w:tbl>
      <w:tblPr>
        <w:tblStyle w:val="TableGrid"/>
        <w:tblW w:w="0" w:type="auto"/>
        <w:tblLook w:val="04A0" w:firstRow="1" w:lastRow="0" w:firstColumn="1" w:lastColumn="0" w:noHBand="0" w:noVBand="1"/>
      </w:tblPr>
      <w:tblGrid>
        <w:gridCol w:w="9629"/>
      </w:tblGrid>
      <w:tr w:rsidR="00C53287" w14:paraId="19868F12" w14:textId="77777777" w:rsidTr="00E82FB3">
        <w:tc>
          <w:tcPr>
            <w:tcW w:w="9629" w:type="dxa"/>
            <w:vAlign w:val="center"/>
          </w:tcPr>
          <w:p w14:paraId="566C730D" w14:textId="77777777" w:rsidR="00C53287" w:rsidRDefault="00C53287" w:rsidP="00E82FB3">
            <w:pPr>
              <w:jc w:val="center"/>
            </w:pPr>
            <w:r w:rsidRPr="000467B4">
              <w:rPr>
                <w:noProof/>
                <w:lang w:eastAsia="en-GB"/>
              </w:rPr>
              <w:drawing>
                <wp:inline distT="0" distB="0" distL="0" distR="0" wp14:anchorId="12E3D140" wp14:editId="48DF3D1F">
                  <wp:extent cx="4724400" cy="1458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4400" cy="1458595"/>
                          </a:xfrm>
                          <a:prstGeom prst="rect">
                            <a:avLst/>
                          </a:prstGeom>
                          <a:noFill/>
                          <a:ln>
                            <a:noFill/>
                          </a:ln>
                        </pic:spPr>
                      </pic:pic>
                    </a:graphicData>
                  </a:graphic>
                </wp:inline>
              </w:drawing>
            </w:r>
          </w:p>
        </w:tc>
      </w:tr>
      <w:tr w:rsidR="00C53287" w14:paraId="4B5EE77F" w14:textId="77777777" w:rsidTr="00E82FB3">
        <w:tc>
          <w:tcPr>
            <w:tcW w:w="9629" w:type="dxa"/>
          </w:tcPr>
          <w:p w14:paraId="5A2B54BE" w14:textId="1AD877C6" w:rsidR="00C53287" w:rsidRPr="008327D9" w:rsidRDefault="00C53287" w:rsidP="00C53287">
            <w:pPr>
              <w:jc w:val="center"/>
              <w:rPr>
                <w:b/>
                <w:bCs/>
              </w:rPr>
            </w:pPr>
            <w:r w:rsidRPr="008327D9">
              <w:rPr>
                <w:b/>
                <w:bCs/>
                <w:sz w:val="16"/>
                <w:szCs w:val="16"/>
              </w:rPr>
              <w:t>Figure 2. HST-SFN deployment.</w:t>
            </w:r>
          </w:p>
        </w:tc>
      </w:tr>
    </w:tbl>
    <w:p w14:paraId="4277DC24" w14:textId="0B45296C" w:rsidR="00AA6564" w:rsidRDefault="00AA6564" w:rsidP="00E31414">
      <w:pPr>
        <w:rPr>
          <w:lang w:eastAsia="ja-JP" w:bidi="hi-IN"/>
        </w:rPr>
      </w:pPr>
      <w:r>
        <w:rPr>
          <w:lang w:eastAsia="ja-JP" w:bidi="hi-IN"/>
        </w:rPr>
        <w:t>Only one deployment configuration is considered in RAN4 for Rel-16 performance requirements and in RAN1 Rel-17 enhanced MIMO WI: Ds 700m; Dmin 150m.</w:t>
      </w:r>
    </w:p>
    <w:p w14:paraId="3FC88CCF" w14:textId="75366888" w:rsidR="008373BA" w:rsidRPr="00573828" w:rsidRDefault="00BC684B" w:rsidP="00E31414">
      <w:pPr>
        <w:rPr>
          <w:lang w:eastAsia="ja-JP" w:bidi="hi-IN"/>
        </w:rPr>
      </w:pPr>
      <w:r>
        <w:rPr>
          <w:lang w:eastAsia="ja-JP" w:bidi="hi-IN"/>
        </w:rPr>
        <w:t xml:space="preserve">It is straightforward to use the </w:t>
      </w:r>
      <w:r w:rsidR="00B40645">
        <w:rPr>
          <w:lang w:eastAsia="ja-JP" w:bidi="hi-IN"/>
        </w:rPr>
        <w:t>same deployment</w:t>
      </w:r>
      <w:r>
        <w:rPr>
          <w:lang w:eastAsia="ja-JP" w:bidi="hi-IN"/>
        </w:rPr>
        <w:t xml:space="preserve"> </w:t>
      </w:r>
      <w:r w:rsidR="00AA6564">
        <w:rPr>
          <w:lang w:eastAsia="ja-JP" w:bidi="hi-IN"/>
        </w:rPr>
        <w:t xml:space="preserve">configuration </w:t>
      </w:r>
      <w:r>
        <w:rPr>
          <w:lang w:eastAsia="ja-JP" w:bidi="hi-IN"/>
        </w:rPr>
        <w:t>for multi-DCI based Tx scheme analysis.</w:t>
      </w:r>
      <w:r w:rsidR="00B40645">
        <w:rPr>
          <w:lang w:eastAsia="ja-JP" w:bidi="hi-IN"/>
        </w:rPr>
        <w:t xml:space="preserve"> </w:t>
      </w:r>
      <w:r>
        <w:rPr>
          <w:lang w:eastAsia="ja-JP" w:bidi="hi-IN"/>
        </w:rPr>
        <w:t>As for max Doppler frequency</w:t>
      </w:r>
      <w:r w:rsidR="00C53287">
        <w:rPr>
          <w:lang w:eastAsia="ja-JP" w:bidi="hi-IN"/>
        </w:rPr>
        <w:t xml:space="preserve"> </w:t>
      </w:r>
      <w:r>
        <w:rPr>
          <w:lang w:eastAsia="ja-JP" w:bidi="hi-IN"/>
        </w:rPr>
        <w:t xml:space="preserve">we can consider the same values as in Rel-16 for JT and DPS Tx schemes </w:t>
      </w:r>
      <w:r w:rsidR="00C53287">
        <w:rPr>
          <w:lang w:eastAsia="ja-JP" w:bidi="hi-IN"/>
        </w:rPr>
        <w:t>as starting point. Based on analysis outcome we can further adjust these values if needed.</w:t>
      </w:r>
    </w:p>
    <w:p w14:paraId="5BA0A5B4" w14:textId="6D67F5EC" w:rsidR="004A1229" w:rsidRDefault="004A1229" w:rsidP="004A1229">
      <w:pPr>
        <w:pStyle w:val="Proposal1"/>
      </w:pPr>
      <w:r w:rsidRPr="001F63CF">
        <w:t>Proposal #</w:t>
      </w:r>
      <w:r w:rsidR="00412ECF">
        <w:t>3</w:t>
      </w:r>
      <w:r w:rsidRPr="001F63CF">
        <w:t xml:space="preserve">: </w:t>
      </w:r>
      <w:r w:rsidRPr="001F63CF">
        <w:tab/>
      </w:r>
      <w:r>
        <w:t>Use same HST</w:t>
      </w:r>
      <w:r w:rsidR="00AA6564">
        <w:t>-</w:t>
      </w:r>
      <w:r>
        <w:t xml:space="preserve">SFN channel model </w:t>
      </w:r>
      <w:r w:rsidR="00B40645">
        <w:t xml:space="preserve">parameters </w:t>
      </w:r>
      <w:r>
        <w:t xml:space="preserve">as </w:t>
      </w:r>
      <w:r w:rsidR="00BC684B">
        <w:t>used for Rel-16 HST requirements for multi-DCI Tx scheme analysis</w:t>
      </w:r>
      <w:r>
        <w:t>: Ds = 700m; Dmin=150m; max Doppler frequency 870 Hz and 1667 Hz for 15 kHz and 30 kHz SCS respectively.</w:t>
      </w:r>
    </w:p>
    <w:p w14:paraId="73EEA841" w14:textId="66A842B3" w:rsidR="004A47F2" w:rsidRPr="00412ECF" w:rsidRDefault="00412ECF" w:rsidP="00E31414">
      <w:pPr>
        <w:rPr>
          <w:b/>
          <w:bCs/>
          <w:u w:val="single"/>
          <w:lang w:eastAsia="ja-JP" w:bidi="hi-IN"/>
        </w:rPr>
      </w:pPr>
      <w:r>
        <w:rPr>
          <w:b/>
          <w:bCs/>
          <w:u w:val="single"/>
          <w:lang w:eastAsia="ja-JP" w:bidi="hi-IN"/>
        </w:rPr>
        <w:lastRenderedPageBreak/>
        <w:t xml:space="preserve">Time/frequency errors and assumptions on UE synchronization </w:t>
      </w:r>
    </w:p>
    <w:p w14:paraId="3C7C5B38" w14:textId="4DC60B84" w:rsidR="00586302" w:rsidRDefault="00AA6564" w:rsidP="00E31414">
      <w:pPr>
        <w:rPr>
          <w:lang w:eastAsia="ja-JP" w:bidi="hi-IN"/>
        </w:rPr>
      </w:pPr>
      <w:r>
        <w:rPr>
          <w:lang w:eastAsia="ja-JP" w:bidi="hi-IN"/>
        </w:rPr>
        <w:t>Different UE time/frequency synchronization strategies were discussed in eMIMO Rel-16 WI for multi-TRP Tx scenarios.</w:t>
      </w:r>
      <w:r w:rsidR="00586302">
        <w:rPr>
          <w:lang w:eastAsia="ja-JP" w:bidi="hi-IN"/>
        </w:rPr>
        <w:t xml:space="preserve"> All of them are based on assumption that UE appl</w:t>
      </w:r>
      <w:r w:rsidR="004A47F2">
        <w:rPr>
          <w:lang w:eastAsia="ja-JP" w:bidi="hi-IN"/>
        </w:rPr>
        <w:t>ies</w:t>
      </w:r>
      <w:r w:rsidR="00586302">
        <w:rPr>
          <w:lang w:eastAsia="ja-JP" w:bidi="hi-IN"/>
        </w:rPr>
        <w:t xml:space="preserve"> single FFT operation to receive signals from different TRPs</w:t>
      </w:r>
      <w:r w:rsidR="004A47F2">
        <w:rPr>
          <w:lang w:eastAsia="ja-JP" w:bidi="hi-IN"/>
        </w:rPr>
        <w:t>. Also, max time difference between signals should not exceed CP length</w:t>
      </w:r>
      <w:r w:rsidR="00586302">
        <w:rPr>
          <w:lang w:eastAsia="ja-JP" w:bidi="hi-IN"/>
        </w:rPr>
        <w:t>. It is a common assumption for multi-TRP operation in Rel-16.</w:t>
      </w:r>
    </w:p>
    <w:p w14:paraId="438E5833" w14:textId="65AEFBC5" w:rsidR="00BB5E28" w:rsidRDefault="00BB5E28" w:rsidP="00BB5E28">
      <w:pPr>
        <w:pStyle w:val="Proposal1"/>
      </w:pPr>
      <w:r w:rsidRPr="001F63CF">
        <w:t>Proposal #</w:t>
      </w:r>
      <w:r w:rsidR="00412ECF">
        <w:t>4</w:t>
      </w:r>
      <w:r w:rsidRPr="001F63CF">
        <w:t xml:space="preserve">: </w:t>
      </w:r>
      <w:r w:rsidRPr="001F63CF">
        <w:tab/>
      </w:r>
      <w:r>
        <w:t xml:space="preserve">Single FFT operation should be assumed as baseline UE implementation. </w:t>
      </w:r>
    </w:p>
    <w:p w14:paraId="07618740" w14:textId="77777777" w:rsidR="00BB5E28" w:rsidRDefault="00BB5E28" w:rsidP="00E31414">
      <w:pPr>
        <w:rPr>
          <w:lang w:eastAsia="ja-JP" w:bidi="hi-IN"/>
        </w:rPr>
      </w:pPr>
    </w:p>
    <w:p w14:paraId="59EEDD48" w14:textId="27C0AC7F" w:rsidR="00021F21" w:rsidRDefault="005733B9" w:rsidP="00E31414">
      <w:pPr>
        <w:rPr>
          <w:lang w:eastAsia="ja-JP" w:bidi="hi-IN"/>
        </w:rPr>
      </w:pPr>
      <w:r>
        <w:rPr>
          <w:lang w:eastAsia="ja-JP" w:bidi="hi-IN"/>
        </w:rPr>
        <w:t>I</w:t>
      </w:r>
      <w:r w:rsidR="00A4517C">
        <w:rPr>
          <w:lang w:eastAsia="ja-JP" w:bidi="hi-IN"/>
        </w:rPr>
        <w:t>n Rel-</w:t>
      </w:r>
      <w:r w:rsidR="00F44A9C">
        <w:rPr>
          <w:lang w:eastAsia="ja-JP" w:bidi="hi-IN"/>
        </w:rPr>
        <w:t>1</w:t>
      </w:r>
      <w:r w:rsidR="00A4517C">
        <w:rPr>
          <w:lang w:eastAsia="ja-JP" w:bidi="hi-IN"/>
        </w:rPr>
        <w:t>6 eMIMO WI</w:t>
      </w:r>
      <w:r w:rsidR="00AA6564">
        <w:rPr>
          <w:lang w:eastAsia="ja-JP" w:bidi="hi-IN"/>
        </w:rPr>
        <w:t xml:space="preserve"> it was agreed to define performance requirements under assumption that </w:t>
      </w:r>
      <w:r w:rsidR="00A4517C">
        <w:rPr>
          <w:lang w:eastAsia="ja-JP" w:bidi="hi-IN"/>
        </w:rPr>
        <w:t xml:space="preserve">SSB is transmitted only from </w:t>
      </w:r>
      <w:r>
        <w:rPr>
          <w:lang w:eastAsia="ja-JP" w:bidi="hi-IN"/>
        </w:rPr>
        <w:t xml:space="preserve">one </w:t>
      </w:r>
      <w:r w:rsidR="00A4517C">
        <w:rPr>
          <w:lang w:eastAsia="ja-JP" w:bidi="hi-IN"/>
        </w:rPr>
        <w:t xml:space="preserve">TRP and </w:t>
      </w:r>
      <w:r w:rsidR="00AA6564">
        <w:rPr>
          <w:lang w:eastAsia="ja-JP" w:bidi="hi-IN"/>
        </w:rPr>
        <w:t>UE synchronize</w:t>
      </w:r>
      <w:r w:rsidR="004A47F2">
        <w:rPr>
          <w:lang w:eastAsia="ja-JP" w:bidi="hi-IN"/>
        </w:rPr>
        <w:t>s</w:t>
      </w:r>
      <w:r w:rsidR="00AA6564">
        <w:rPr>
          <w:lang w:eastAsia="ja-JP" w:bidi="hi-IN"/>
        </w:rPr>
        <w:t xml:space="preserve"> to </w:t>
      </w:r>
      <w:r w:rsidR="00A4517C">
        <w:rPr>
          <w:lang w:eastAsia="ja-JP" w:bidi="hi-IN"/>
        </w:rPr>
        <w:t>it</w:t>
      </w:r>
      <w:r w:rsidR="00AA6564">
        <w:rPr>
          <w:lang w:eastAsia="ja-JP" w:bidi="hi-IN"/>
        </w:rPr>
        <w:t xml:space="preserve"> during the test. </w:t>
      </w:r>
      <w:r w:rsidR="00E82FB3">
        <w:rPr>
          <w:lang w:eastAsia="ja-JP" w:bidi="hi-IN"/>
        </w:rPr>
        <w:t xml:space="preserve">In this case the first TRP is used as a reference to emulate propagation delay difference among TRPs. Ideal time synchronization between </w:t>
      </w:r>
      <w:r w:rsidR="004A47F2">
        <w:rPr>
          <w:lang w:eastAsia="ja-JP" w:bidi="hi-IN"/>
        </w:rPr>
        <w:t>transmission point</w:t>
      </w:r>
      <w:r w:rsidR="00E82FB3">
        <w:rPr>
          <w:lang w:eastAsia="ja-JP" w:bidi="hi-IN"/>
        </w:rPr>
        <w:t>s is assumed.</w:t>
      </w:r>
      <w:r w:rsidR="004A47F2">
        <w:rPr>
          <w:lang w:eastAsia="ja-JP" w:bidi="hi-IN"/>
        </w:rPr>
        <w:t xml:space="preserve"> </w:t>
      </w:r>
    </w:p>
    <w:p w14:paraId="4EB83869" w14:textId="09A8D7FC" w:rsidR="00021F21" w:rsidRPr="00021F21" w:rsidRDefault="00021F21" w:rsidP="00E31414">
      <w:pPr>
        <w:rPr>
          <w:i/>
          <w:lang w:val="en-US" w:eastAsia="ja-JP" w:bidi="hi-IN"/>
        </w:rPr>
      </w:pPr>
      <w:r w:rsidRPr="001F437A">
        <w:rPr>
          <w:b/>
          <w:lang w:val="en-US" w:eastAsia="ja-JP" w:bidi="hi-IN"/>
        </w:rPr>
        <w:t>Observation #1:</w:t>
      </w:r>
      <w:r w:rsidRPr="001F437A">
        <w:rPr>
          <w:lang w:val="en-US" w:eastAsia="ja-JP" w:bidi="hi-IN"/>
        </w:rPr>
        <w:t xml:space="preserve"> </w:t>
      </w:r>
      <w:r>
        <w:rPr>
          <w:i/>
          <w:lang w:val="en-US" w:eastAsia="ja-JP" w:bidi="hi-IN"/>
        </w:rPr>
        <w:t>In Rel-16 multi-TRP performance requirements SSB is transmitted only from one TRP and ideal</w:t>
      </w:r>
      <w:r w:rsidRPr="00021F21">
        <w:rPr>
          <w:lang w:eastAsia="ja-JP" w:bidi="hi-IN"/>
        </w:rPr>
        <w:t xml:space="preserve"> </w:t>
      </w:r>
      <w:r>
        <w:rPr>
          <w:lang w:eastAsia="ja-JP" w:bidi="hi-IN"/>
        </w:rPr>
        <w:t xml:space="preserve">time </w:t>
      </w:r>
      <w:r w:rsidRPr="00A4517C">
        <w:rPr>
          <w:i/>
          <w:lang w:val="en-US" w:eastAsia="ja-JP" w:bidi="hi-IN"/>
        </w:rPr>
        <w:t>synchronization between transmission points is assumed</w:t>
      </w:r>
      <w:r>
        <w:rPr>
          <w:i/>
          <w:lang w:val="en-US" w:eastAsia="ja-JP" w:bidi="hi-IN"/>
        </w:rPr>
        <w:t>.</w:t>
      </w:r>
      <w:r w:rsidRPr="001F437A">
        <w:rPr>
          <w:i/>
          <w:lang w:val="en-US" w:eastAsia="ja-JP" w:bidi="hi-IN"/>
        </w:rPr>
        <w:t xml:space="preserve"> </w:t>
      </w:r>
    </w:p>
    <w:p w14:paraId="28509428" w14:textId="7A2DF477" w:rsidR="00021F21" w:rsidRDefault="00021F21" w:rsidP="00E31414">
      <w:pPr>
        <w:rPr>
          <w:lang w:eastAsia="ja-JP" w:bidi="hi-IN"/>
        </w:rPr>
      </w:pPr>
      <w:r>
        <w:rPr>
          <w:lang w:eastAsia="ja-JP" w:bidi="hi-IN"/>
        </w:rPr>
        <w:t>Propagation delay difference is already considered in HST-SFN channel model. However, in real fi</w:t>
      </w:r>
      <w:r w:rsidR="00A4517C">
        <w:rPr>
          <w:lang w:eastAsia="ja-JP" w:bidi="hi-IN"/>
        </w:rPr>
        <w:t>e</w:t>
      </w:r>
      <w:r>
        <w:rPr>
          <w:lang w:eastAsia="ja-JP" w:bidi="hi-IN"/>
        </w:rPr>
        <w:t>ld we can expect certain time offset between TRP</w:t>
      </w:r>
      <w:r w:rsidR="00A4517C">
        <w:rPr>
          <w:lang w:eastAsia="ja-JP" w:bidi="hi-IN"/>
        </w:rPr>
        <w:t>s</w:t>
      </w:r>
      <w:r>
        <w:rPr>
          <w:lang w:eastAsia="ja-JP" w:bidi="hi-IN"/>
        </w:rPr>
        <w:t xml:space="preserve"> due to non-ideal synchronization. In accordance to TS 38.133, </w:t>
      </w:r>
      <w:r w:rsidRPr="00021F21">
        <w:rPr>
          <w:lang w:eastAsia="ja-JP" w:bidi="hi-IN"/>
        </w:rPr>
        <w:t>cell phase synchronization accuracy measured at BS antenna connectors shall be better than 3</w:t>
      </w:r>
      <w:r>
        <w:rPr>
          <w:lang w:eastAsia="ja-JP" w:bidi="hi-IN"/>
        </w:rPr>
        <w:t xml:space="preserve"> </w:t>
      </w:r>
      <w:r w:rsidRPr="00021F21">
        <w:rPr>
          <w:lang w:eastAsia="ja-JP" w:bidi="hi-IN"/>
        </w:rPr>
        <w:t>µs</w:t>
      </w:r>
      <w:r>
        <w:rPr>
          <w:lang w:eastAsia="ja-JP" w:bidi="hi-IN"/>
        </w:rPr>
        <w:t xml:space="preserve">. Also, we can expect frequency misalignment </w:t>
      </w:r>
      <w:r w:rsidR="005267AA">
        <w:rPr>
          <w:lang w:eastAsia="ja-JP" w:bidi="hi-IN"/>
        </w:rPr>
        <w:t>which,</w:t>
      </w:r>
      <w:r>
        <w:rPr>
          <w:lang w:eastAsia="ja-JP" w:bidi="hi-IN"/>
        </w:rPr>
        <w:t xml:space="preserve"> in the worst case</w:t>
      </w:r>
      <w:r w:rsidR="005267AA">
        <w:rPr>
          <w:lang w:eastAsia="ja-JP" w:bidi="hi-IN"/>
        </w:rPr>
        <w:t>,</w:t>
      </w:r>
      <w:r>
        <w:rPr>
          <w:lang w:eastAsia="ja-JP" w:bidi="hi-IN"/>
        </w:rPr>
        <w:t xml:space="preserve"> can</w:t>
      </w:r>
      <w:r w:rsidR="00E61FE5">
        <w:rPr>
          <w:lang w:eastAsia="ja-JP" w:bidi="hi-IN"/>
        </w:rPr>
        <w:t xml:space="preserve"> be</w:t>
      </w:r>
      <w:r>
        <w:rPr>
          <w:lang w:eastAsia="ja-JP" w:bidi="hi-IN"/>
        </w:rPr>
        <w:t xml:space="preserve"> </w:t>
      </w:r>
      <w:r w:rsidRPr="00021F21">
        <w:rPr>
          <w:lang w:eastAsia="ja-JP" w:bidi="hi-IN"/>
        </w:rPr>
        <w:t>±0.</w:t>
      </w:r>
      <w:r w:rsidR="00E61FE5">
        <w:rPr>
          <w:lang w:eastAsia="ja-JP" w:bidi="hi-IN"/>
        </w:rPr>
        <w:t>1</w:t>
      </w:r>
      <w:r w:rsidRPr="00021F21">
        <w:rPr>
          <w:lang w:eastAsia="ja-JP" w:bidi="hi-IN"/>
        </w:rPr>
        <w:t xml:space="preserve"> or </w:t>
      </w:r>
      <w:r w:rsidR="00E61FE5" w:rsidRPr="00021F21">
        <w:rPr>
          <w:lang w:eastAsia="ja-JP" w:bidi="hi-IN"/>
        </w:rPr>
        <w:t>±</w:t>
      </w:r>
      <w:r w:rsidRPr="00021F21">
        <w:rPr>
          <w:lang w:eastAsia="ja-JP" w:bidi="hi-IN"/>
        </w:rPr>
        <w:t>0.</w:t>
      </w:r>
      <w:r w:rsidR="00E61FE5">
        <w:rPr>
          <w:lang w:eastAsia="ja-JP" w:bidi="hi-IN"/>
        </w:rPr>
        <w:t>2</w:t>
      </w:r>
      <w:r w:rsidRPr="00021F21">
        <w:rPr>
          <w:lang w:eastAsia="ja-JP" w:bidi="hi-IN"/>
        </w:rPr>
        <w:t xml:space="preserve"> PPM </w:t>
      </w:r>
      <w:r>
        <w:rPr>
          <w:lang w:eastAsia="ja-JP" w:bidi="hi-IN"/>
        </w:rPr>
        <w:t xml:space="preserve">depending on </w:t>
      </w:r>
      <w:r w:rsidRPr="00021F21">
        <w:rPr>
          <w:lang w:eastAsia="ja-JP" w:bidi="hi-IN"/>
        </w:rPr>
        <w:t>BS classes</w:t>
      </w:r>
      <w:r w:rsidR="00E61FE5">
        <w:rPr>
          <w:lang w:eastAsia="ja-JP" w:bidi="hi-IN"/>
        </w:rPr>
        <w:t xml:space="preserve"> since transmit frequency error </w:t>
      </w:r>
      <w:r w:rsidR="0041268A">
        <w:rPr>
          <w:lang w:eastAsia="ja-JP" w:bidi="hi-IN"/>
        </w:rPr>
        <w:t xml:space="preserve">for each gNB </w:t>
      </w:r>
      <w:r w:rsidR="00E61FE5">
        <w:rPr>
          <w:lang w:eastAsia="ja-JP" w:bidi="hi-IN"/>
        </w:rPr>
        <w:t xml:space="preserve">should not exceed </w:t>
      </w:r>
      <w:r w:rsidR="00E61FE5" w:rsidRPr="00021F21">
        <w:rPr>
          <w:lang w:eastAsia="ja-JP" w:bidi="hi-IN"/>
        </w:rPr>
        <w:t>±0.</w:t>
      </w:r>
      <w:r w:rsidR="00E61FE5">
        <w:rPr>
          <w:lang w:eastAsia="ja-JP" w:bidi="hi-IN"/>
        </w:rPr>
        <w:t>05</w:t>
      </w:r>
      <w:r w:rsidR="00E61FE5" w:rsidRPr="00021F21">
        <w:rPr>
          <w:lang w:eastAsia="ja-JP" w:bidi="hi-IN"/>
        </w:rPr>
        <w:t xml:space="preserve"> or ±0.</w:t>
      </w:r>
      <w:r w:rsidR="00E61FE5">
        <w:rPr>
          <w:lang w:eastAsia="ja-JP" w:bidi="hi-IN"/>
        </w:rPr>
        <w:t>1 PPM.</w:t>
      </w:r>
    </w:p>
    <w:p w14:paraId="1DA6B562" w14:textId="1E87E7C8" w:rsidR="00021F21" w:rsidRDefault="00E61FE5" w:rsidP="00E31414">
      <w:pPr>
        <w:rPr>
          <w:lang w:eastAsia="ja-JP" w:bidi="hi-IN"/>
        </w:rPr>
      </w:pPr>
      <w:r>
        <w:rPr>
          <w:lang w:eastAsia="ja-JP" w:bidi="hi-IN"/>
        </w:rPr>
        <w:t>Non-ideal synchronization can limit multi-DCI based Tx scheme application for multi-R</w:t>
      </w:r>
      <w:r w:rsidR="00A4517C">
        <w:rPr>
          <w:lang w:eastAsia="ja-JP" w:bidi="hi-IN"/>
        </w:rPr>
        <w:t>R</w:t>
      </w:r>
      <w:r>
        <w:rPr>
          <w:lang w:eastAsia="ja-JP" w:bidi="hi-IN"/>
        </w:rPr>
        <w:t>H high mobility deployment</w:t>
      </w:r>
      <w:r w:rsidR="00442832">
        <w:rPr>
          <w:lang w:eastAsia="ja-JP" w:bidi="hi-IN"/>
        </w:rPr>
        <w:t>.</w:t>
      </w:r>
      <w:r>
        <w:rPr>
          <w:lang w:eastAsia="ja-JP" w:bidi="hi-IN"/>
        </w:rPr>
        <w:t xml:space="preserve"> </w:t>
      </w:r>
      <w:r w:rsidR="00442832">
        <w:rPr>
          <w:lang w:eastAsia="ja-JP" w:bidi="hi-IN"/>
        </w:rPr>
        <w:t>T</w:t>
      </w:r>
      <w:r>
        <w:rPr>
          <w:lang w:eastAsia="ja-JP" w:bidi="hi-IN"/>
        </w:rPr>
        <w:t xml:space="preserve">he frequency and time difference between different signals coming from different TRPs </w:t>
      </w:r>
      <w:r w:rsidR="00442832">
        <w:rPr>
          <w:lang w:eastAsia="ja-JP" w:bidi="hi-IN"/>
        </w:rPr>
        <w:t>are already can be large due to deployment geometry</w:t>
      </w:r>
      <w:r w:rsidR="00A4517C">
        <w:rPr>
          <w:lang w:eastAsia="ja-JP" w:bidi="hi-IN"/>
        </w:rPr>
        <w:t>.</w:t>
      </w:r>
      <w:r w:rsidR="00442832">
        <w:rPr>
          <w:lang w:eastAsia="ja-JP" w:bidi="hi-IN"/>
        </w:rPr>
        <w:t xml:space="preserve"> </w:t>
      </w:r>
      <w:r w:rsidR="00A4517C">
        <w:rPr>
          <w:lang w:eastAsia="ja-JP" w:bidi="hi-IN"/>
        </w:rPr>
        <w:t xml:space="preserve">In this case </w:t>
      </w:r>
      <w:r w:rsidR="00442832">
        <w:rPr>
          <w:lang w:eastAsia="ja-JP" w:bidi="hi-IN"/>
        </w:rPr>
        <w:t xml:space="preserve">additional errors </w:t>
      </w:r>
      <w:r w:rsidR="00442832">
        <w:rPr>
          <w:lang w:val="en-US" w:eastAsia="ja-JP" w:bidi="hi-IN"/>
        </w:rPr>
        <w:t>might completely change system performance</w:t>
      </w:r>
      <w:r w:rsidR="00442832">
        <w:rPr>
          <w:lang w:eastAsia="ja-JP" w:bidi="hi-IN"/>
        </w:rPr>
        <w:t xml:space="preserve">. In this case we suggest considering </w:t>
      </w:r>
      <w:r w:rsidR="00442832">
        <w:t>non</w:t>
      </w:r>
      <w:r w:rsidR="004F6ECF">
        <w:t>-</w:t>
      </w:r>
      <w:r w:rsidR="00442832">
        <w:t>ideal synchronization between RRHs as a baseline assumption for performance evaluations</w:t>
      </w:r>
      <w:r w:rsidR="00442832">
        <w:rPr>
          <w:lang w:eastAsia="ja-JP" w:bidi="hi-IN"/>
        </w:rPr>
        <w:t>.</w:t>
      </w:r>
    </w:p>
    <w:p w14:paraId="193EE685" w14:textId="7959427D" w:rsidR="00E61FE5" w:rsidRDefault="00E61FE5" w:rsidP="00E61FE5">
      <w:pPr>
        <w:pStyle w:val="Proposal1"/>
      </w:pPr>
      <w:r w:rsidRPr="001F63CF">
        <w:t>Proposal #</w:t>
      </w:r>
      <w:r>
        <w:t>5</w:t>
      </w:r>
      <w:r w:rsidRPr="001F63CF">
        <w:t xml:space="preserve">: </w:t>
      </w:r>
      <w:r w:rsidRPr="001F63CF">
        <w:tab/>
      </w:r>
      <w:r>
        <w:t>Non</w:t>
      </w:r>
      <w:r w:rsidR="004F6ECF">
        <w:t>-</w:t>
      </w:r>
      <w:r>
        <w:t xml:space="preserve">ideal synchronization between RRHs should be considered as a baseline assumption.  </w:t>
      </w:r>
    </w:p>
    <w:p w14:paraId="7E64C158" w14:textId="6E87D236" w:rsidR="005B3F89" w:rsidRDefault="005B3F89" w:rsidP="005B3F89">
      <w:pPr>
        <w:pStyle w:val="Proposal1"/>
        <w:ind w:left="0" w:firstLine="0"/>
      </w:pPr>
    </w:p>
    <w:p w14:paraId="6B985FDE" w14:textId="5E8EFED3" w:rsidR="00412ECF" w:rsidRPr="00412ECF" w:rsidRDefault="00412ECF" w:rsidP="00412ECF">
      <w:pPr>
        <w:rPr>
          <w:b/>
          <w:bCs/>
          <w:u w:val="single"/>
          <w:lang w:eastAsia="ja-JP" w:bidi="hi-IN"/>
        </w:rPr>
      </w:pPr>
      <w:r>
        <w:rPr>
          <w:b/>
          <w:bCs/>
          <w:u w:val="single"/>
          <w:lang w:eastAsia="ja-JP" w:bidi="hi-IN"/>
        </w:rPr>
        <w:t>Other assumptions</w:t>
      </w:r>
    </w:p>
    <w:p w14:paraId="658548E3" w14:textId="6D0B2CF7" w:rsidR="005B3F89" w:rsidRDefault="005B3F89" w:rsidP="005B3F89">
      <w:r>
        <w:t xml:space="preserve">As a </w:t>
      </w:r>
      <w:r w:rsidR="00181B02">
        <w:t>reference for performance benefits analysis</w:t>
      </w:r>
      <w:r>
        <w:t xml:space="preserve"> we suggest considering JT and DPS Tx schemes for which we already have performance requirements. </w:t>
      </w:r>
    </w:p>
    <w:p w14:paraId="106EF007" w14:textId="1399C06A" w:rsidR="005B3F89" w:rsidRDefault="005B3F89" w:rsidP="005B3F89">
      <w:pPr>
        <w:pStyle w:val="Proposal1"/>
      </w:pPr>
      <w:r w:rsidRPr="001F63CF">
        <w:t>Proposal #</w:t>
      </w:r>
      <w:r w:rsidR="00412ECF">
        <w:t>6</w:t>
      </w:r>
      <w:r w:rsidRPr="001F63CF">
        <w:t xml:space="preserve">: </w:t>
      </w:r>
      <w:r w:rsidRPr="001F63CF">
        <w:tab/>
      </w:r>
      <w:r>
        <w:t>Consider JT and DPS Tx schemes as a reference performance for comparison.</w:t>
      </w:r>
    </w:p>
    <w:p w14:paraId="513C46A4" w14:textId="3341CA51" w:rsidR="005B3F89" w:rsidRDefault="005B3F89" w:rsidP="005B3F89"/>
    <w:p w14:paraId="78F5BA07" w14:textId="77777777" w:rsidR="005B3F89" w:rsidRDefault="005B3F89" w:rsidP="005B3F89">
      <w:pPr>
        <w:rPr>
          <w:lang w:eastAsia="ja-JP" w:bidi="hi-IN"/>
        </w:rPr>
      </w:pPr>
      <w:r>
        <w:rPr>
          <w:lang w:eastAsia="ja-JP" w:bidi="hi-IN"/>
        </w:rPr>
        <w:t>According to RAN1 design two PDSCHs can be scheduled in overlapped and non-overlapped time/frequency resources. At this stage we suggest considering both approaches for evaluations.</w:t>
      </w:r>
    </w:p>
    <w:p w14:paraId="05EE84D3" w14:textId="3BE1FF0E" w:rsidR="005B3F89" w:rsidRDefault="005B3F89" w:rsidP="005B3F89">
      <w:pPr>
        <w:pStyle w:val="Proposal1"/>
      </w:pPr>
      <w:r w:rsidRPr="001F63CF">
        <w:t>Proposal #</w:t>
      </w:r>
      <w:r w:rsidR="00412ECF">
        <w:t>7</w:t>
      </w:r>
      <w:r w:rsidRPr="001F63CF">
        <w:t xml:space="preserve">: </w:t>
      </w:r>
      <w:r w:rsidRPr="001F63CF">
        <w:tab/>
      </w:r>
      <w:r>
        <w:t>Consider overlapped and non-overlapped PDSCHs allocation</w:t>
      </w:r>
      <w:r w:rsidR="004F6ECF">
        <w:t>s</w:t>
      </w:r>
      <w:r>
        <w:t xml:space="preserve"> between different RRHs.</w:t>
      </w:r>
    </w:p>
    <w:p w14:paraId="2A6A43E2" w14:textId="77777777" w:rsidR="005B3F89" w:rsidRDefault="005B3F89" w:rsidP="005B3F89">
      <w:pPr>
        <w:pStyle w:val="Proposal1"/>
      </w:pPr>
    </w:p>
    <w:p w14:paraId="49BAF58A" w14:textId="77777777" w:rsidR="005B3F89" w:rsidRDefault="005B3F89" w:rsidP="005B3F89">
      <w:pPr>
        <w:rPr>
          <w:lang w:eastAsia="ja-JP" w:bidi="hi-IN"/>
        </w:rPr>
      </w:pPr>
      <w:r>
        <w:rPr>
          <w:lang w:eastAsia="ja-JP" w:bidi="hi-IN"/>
        </w:rPr>
        <w:t xml:space="preserve">As </w:t>
      </w:r>
      <w:r w:rsidRPr="00B40645">
        <w:rPr>
          <w:lang w:eastAsia="ja-JP" w:bidi="hi-IN"/>
        </w:rPr>
        <w:t>starting point typical MCS values as MCS 4, 13 and 17 can be assumed.</w:t>
      </w:r>
      <w:r>
        <w:rPr>
          <w:lang w:eastAsia="ja-JP" w:bidi="hi-IN"/>
        </w:rPr>
        <w:t xml:space="preserve"> </w:t>
      </w:r>
    </w:p>
    <w:p w14:paraId="246A9111" w14:textId="42DD3DB2" w:rsidR="005B3F89" w:rsidRDefault="005B3F89" w:rsidP="005B3F89">
      <w:pPr>
        <w:pStyle w:val="Proposal1"/>
      </w:pPr>
      <w:r w:rsidRPr="001F63CF">
        <w:t>Proposal #</w:t>
      </w:r>
      <w:r w:rsidR="00412ECF">
        <w:t>8</w:t>
      </w:r>
      <w:r w:rsidRPr="001F63CF">
        <w:t xml:space="preserve">: </w:t>
      </w:r>
      <w:r w:rsidRPr="001F63CF">
        <w:tab/>
      </w:r>
      <w:r>
        <w:t xml:space="preserve">Consider MCS 4, 13 and 17 as </w:t>
      </w:r>
      <w:r w:rsidR="004F6ECF">
        <w:t xml:space="preserve">a </w:t>
      </w:r>
      <w:r>
        <w:t>baseline assumption for further evaluations.</w:t>
      </w:r>
    </w:p>
    <w:p w14:paraId="7DFB487C" w14:textId="4295C7A4" w:rsidR="005B3F89" w:rsidRDefault="005B3F89" w:rsidP="005B3F89"/>
    <w:p w14:paraId="0718C469" w14:textId="4D16E0A6" w:rsidR="00412ECF" w:rsidRPr="00412ECF" w:rsidRDefault="00412ECF" w:rsidP="005B3F89">
      <w:pPr>
        <w:rPr>
          <w:b/>
          <w:bCs/>
          <w:u w:val="single"/>
          <w:lang w:eastAsia="ja-JP" w:bidi="hi-IN"/>
        </w:rPr>
      </w:pPr>
      <w:r>
        <w:rPr>
          <w:b/>
          <w:bCs/>
          <w:u w:val="single"/>
          <w:lang w:eastAsia="ja-JP" w:bidi="hi-IN"/>
        </w:rPr>
        <w:t xml:space="preserve">Link adaptation and statistic calculation </w:t>
      </w:r>
    </w:p>
    <w:p w14:paraId="62168A10" w14:textId="587C4AFF" w:rsidR="00BA1490" w:rsidRPr="002F7027" w:rsidRDefault="005B3F89" w:rsidP="00C71B8F">
      <w:pPr>
        <w:rPr>
          <w:lang w:eastAsia="ja-JP" w:bidi="hi-IN"/>
        </w:rPr>
      </w:pPr>
      <w:r>
        <w:rPr>
          <w:lang w:eastAsia="ja-JP" w:bidi="hi-IN"/>
        </w:rPr>
        <w:t xml:space="preserve">In HST-SFN channel model, receive power of different codewords for multi-DCI based Tx scheme can be considerably different, which in result can lead to large demodulation performance difference between codewords. In Figure 3 we provide initial analysis </w:t>
      </w:r>
      <w:r w:rsidR="00C71B8F">
        <w:rPr>
          <w:lang w:eastAsia="ja-JP" w:bidi="hi-IN"/>
        </w:rPr>
        <w:t xml:space="preserve">for configuration with non-overlapped PDSCH allocations. Only two tap channel model is assumed for simplicity. Results are presented for the first half of railway track assuming that </w:t>
      </w:r>
      <w:r w:rsidR="004F6ECF">
        <w:rPr>
          <w:lang w:eastAsia="ja-JP" w:bidi="hi-IN"/>
        </w:rPr>
        <w:t xml:space="preserve">the </w:t>
      </w:r>
      <w:r w:rsidR="00C71B8F">
        <w:rPr>
          <w:lang w:eastAsia="ja-JP" w:bidi="hi-IN"/>
        </w:rPr>
        <w:t>first codeword is associated with the first nearest RRH and second codeword with the second nearest RRH.</w:t>
      </w:r>
      <w:r w:rsidR="00412ECF">
        <w:rPr>
          <w:lang w:eastAsia="ja-JP" w:bidi="hi-IN"/>
        </w:rPr>
        <w:t xml:space="preserve"> Performance statistic was averaged on the whole distance from first RRH to the middle point between RRHs.</w:t>
      </w:r>
    </w:p>
    <w:tbl>
      <w:tblPr>
        <w:tblStyle w:val="TableGrid"/>
        <w:tblW w:w="0" w:type="auto"/>
        <w:tblLook w:val="04A0" w:firstRow="1" w:lastRow="0" w:firstColumn="1" w:lastColumn="0" w:noHBand="0" w:noVBand="1"/>
      </w:tblPr>
      <w:tblGrid>
        <w:gridCol w:w="9629"/>
      </w:tblGrid>
      <w:tr w:rsidR="00BA1490" w14:paraId="54444B4F" w14:textId="77777777" w:rsidTr="00E82FB3">
        <w:tc>
          <w:tcPr>
            <w:tcW w:w="9629" w:type="dxa"/>
            <w:vAlign w:val="center"/>
          </w:tcPr>
          <w:p w14:paraId="15BB7A02" w14:textId="0545FEA4" w:rsidR="00BA1490" w:rsidRDefault="009A4DDA" w:rsidP="00E82FB3">
            <w:pPr>
              <w:jc w:val="center"/>
              <w:rPr>
                <w:b/>
                <w:i/>
              </w:rPr>
            </w:pPr>
            <w:r w:rsidRPr="009A4DDA">
              <w:rPr>
                <w:b/>
                <w:i/>
                <w:noProof/>
              </w:rPr>
              <w:lastRenderedPageBreak/>
              <w:drawing>
                <wp:inline distT="0" distB="0" distL="0" distR="0" wp14:anchorId="6A3AF18D" wp14:editId="670B3A33">
                  <wp:extent cx="288332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r>
      <w:tr w:rsidR="00BA1490" w14:paraId="27A76DC3" w14:textId="77777777" w:rsidTr="00E82FB3">
        <w:tc>
          <w:tcPr>
            <w:tcW w:w="9629" w:type="dxa"/>
            <w:vAlign w:val="center"/>
          </w:tcPr>
          <w:p w14:paraId="5B09F276" w14:textId="2D228159" w:rsidR="00BA1490" w:rsidRDefault="00BA1490" w:rsidP="00E82FB3">
            <w:pPr>
              <w:jc w:val="center"/>
              <w:rPr>
                <w:b/>
                <w:i/>
              </w:rPr>
            </w:pPr>
            <w:r w:rsidRPr="00AE323C">
              <w:rPr>
                <w:b/>
                <w:sz w:val="16"/>
                <w:lang w:val="en-US" w:eastAsia="ja-JP" w:bidi="hi-IN"/>
              </w:rPr>
              <w:t xml:space="preserve">Figure </w:t>
            </w:r>
            <w:r w:rsidR="008327D9">
              <w:rPr>
                <w:b/>
                <w:sz w:val="16"/>
                <w:lang w:val="en-US" w:eastAsia="ja-JP" w:bidi="hi-IN"/>
              </w:rPr>
              <w:t>3</w:t>
            </w:r>
            <w:r w:rsidRPr="00AE323C">
              <w:rPr>
                <w:b/>
                <w:sz w:val="16"/>
                <w:lang w:val="en-US" w:eastAsia="ja-JP" w:bidi="hi-IN"/>
              </w:rPr>
              <w:t xml:space="preserve">. </w:t>
            </w:r>
            <w:r>
              <w:rPr>
                <w:b/>
                <w:sz w:val="16"/>
                <w:lang w:val="en-US" w:eastAsia="ja-JP" w:bidi="hi-IN"/>
              </w:rPr>
              <w:t xml:space="preserve">Demodulation performance of </w:t>
            </w:r>
            <w:r w:rsidR="009A4DDA">
              <w:rPr>
                <w:b/>
                <w:sz w:val="16"/>
                <w:lang w:val="en-US" w:eastAsia="ja-JP" w:bidi="hi-IN"/>
              </w:rPr>
              <w:t>multi-DCI based Tx scheme</w:t>
            </w:r>
            <w:r>
              <w:rPr>
                <w:b/>
                <w:sz w:val="16"/>
                <w:lang w:val="en-US" w:eastAsia="ja-JP" w:bidi="hi-IN"/>
              </w:rPr>
              <w:t xml:space="preserve"> </w:t>
            </w:r>
            <w:r w:rsidR="009A4DDA">
              <w:rPr>
                <w:b/>
                <w:sz w:val="16"/>
                <w:lang w:val="en-US" w:eastAsia="ja-JP" w:bidi="hi-IN"/>
              </w:rPr>
              <w:t>under</w:t>
            </w:r>
            <w:r>
              <w:rPr>
                <w:b/>
                <w:sz w:val="16"/>
                <w:lang w:val="en-US" w:eastAsia="ja-JP" w:bidi="hi-IN"/>
              </w:rPr>
              <w:t xml:space="preserve"> HST-SFN </w:t>
            </w:r>
            <w:r w:rsidR="009A4DDA">
              <w:rPr>
                <w:b/>
                <w:sz w:val="16"/>
                <w:lang w:val="en-US" w:eastAsia="ja-JP" w:bidi="hi-IN"/>
              </w:rPr>
              <w:t>propagation conditions</w:t>
            </w:r>
          </w:p>
        </w:tc>
      </w:tr>
    </w:tbl>
    <w:p w14:paraId="5D2AA3F6" w14:textId="06E4DCDE" w:rsidR="00BA1490" w:rsidRDefault="00BA1490" w:rsidP="00BA1490">
      <w:pPr>
        <w:rPr>
          <w:i/>
        </w:rPr>
      </w:pPr>
      <w:r w:rsidRPr="00DD21AA">
        <w:rPr>
          <w:b/>
          <w:i/>
        </w:rPr>
        <w:t>Observation #2:</w:t>
      </w:r>
      <w:r w:rsidRPr="00DD21AA">
        <w:t xml:space="preserve"> </w:t>
      </w:r>
      <w:r>
        <w:rPr>
          <w:i/>
        </w:rPr>
        <w:t>I</w:t>
      </w:r>
      <w:r w:rsidRPr="009858E3">
        <w:rPr>
          <w:i/>
        </w:rPr>
        <w:t>n HST-SFN scenario</w:t>
      </w:r>
      <w:r>
        <w:rPr>
          <w:i/>
        </w:rPr>
        <w:t xml:space="preserve"> with</w:t>
      </w:r>
      <w:r w:rsidR="00C71B8F">
        <w:rPr>
          <w:i/>
        </w:rPr>
        <w:t xml:space="preserve"> multi-DCI based Tx scheme </w:t>
      </w:r>
      <w:r>
        <w:rPr>
          <w:i/>
        </w:rPr>
        <w:t>l</w:t>
      </w:r>
      <w:r w:rsidRPr="002F7027">
        <w:rPr>
          <w:i/>
        </w:rPr>
        <w:t xml:space="preserve">arge demodulation performance </w:t>
      </w:r>
      <w:r>
        <w:rPr>
          <w:i/>
        </w:rPr>
        <w:t>degradation</w:t>
      </w:r>
      <w:r w:rsidRPr="002F7027">
        <w:rPr>
          <w:i/>
        </w:rPr>
        <w:t xml:space="preserve"> is observed </w:t>
      </w:r>
      <w:r w:rsidR="00C71B8F">
        <w:rPr>
          <w:i/>
        </w:rPr>
        <w:t>between</w:t>
      </w:r>
      <w:r w:rsidRPr="002F7027">
        <w:rPr>
          <w:i/>
        </w:rPr>
        <w:t xml:space="preserve"> codeword</w:t>
      </w:r>
      <w:r w:rsidR="00C71B8F">
        <w:rPr>
          <w:i/>
        </w:rPr>
        <w:t>s</w:t>
      </w:r>
      <w:r w:rsidRPr="002F7027">
        <w:rPr>
          <w:i/>
        </w:rPr>
        <w:t xml:space="preserve"> transmitted from </w:t>
      </w:r>
      <w:r w:rsidR="00C71B8F">
        <w:rPr>
          <w:i/>
        </w:rPr>
        <w:t xml:space="preserve">different RRHs. </w:t>
      </w:r>
      <w:r w:rsidRPr="002F7027">
        <w:rPr>
          <w:i/>
        </w:rPr>
        <w:t>For all considered MCS values performance gap is not less than 10 dB at 70% @ max throughput.</w:t>
      </w:r>
    </w:p>
    <w:p w14:paraId="4E07145B" w14:textId="79FC0233" w:rsidR="00583934" w:rsidRDefault="00BA1490" w:rsidP="00BA1490">
      <w:pPr>
        <w:rPr>
          <w:iCs/>
        </w:rPr>
      </w:pPr>
      <w:r>
        <w:rPr>
          <w:iCs/>
        </w:rPr>
        <w:t>The big power variety in power profile of each channel tap in HST-SFN channel model</w:t>
      </w:r>
      <w:r w:rsidRPr="002F7027">
        <w:rPr>
          <w:iCs/>
          <w:lang w:val="en-US"/>
        </w:rPr>
        <w:t xml:space="preserve"> </w:t>
      </w:r>
      <w:r>
        <w:rPr>
          <w:iCs/>
          <w:lang w:val="en-US"/>
        </w:rPr>
        <w:t>imposes some limitations on demodulation performance</w:t>
      </w:r>
      <w:r>
        <w:rPr>
          <w:iCs/>
        </w:rPr>
        <w:t>. Taking into account, that link adaptation will be activated in practical scenarios, we can assume that different MCS</w:t>
      </w:r>
      <w:r w:rsidR="004F6ECF">
        <w:rPr>
          <w:iCs/>
        </w:rPr>
        <w:t>s</w:t>
      </w:r>
      <w:r>
        <w:rPr>
          <w:iCs/>
        </w:rPr>
        <w:t xml:space="preserve"> for different codewords will be selected for different train positions to guarantee optimal link performance. Therefore, </w:t>
      </w:r>
      <w:r w:rsidR="00C71B8F">
        <w:rPr>
          <w:iCs/>
        </w:rPr>
        <w:t xml:space="preserve">performance </w:t>
      </w:r>
      <w:r>
        <w:rPr>
          <w:iCs/>
        </w:rPr>
        <w:t xml:space="preserve">analysis of </w:t>
      </w:r>
      <w:r w:rsidR="00C71B8F">
        <w:rPr>
          <w:iCs/>
        </w:rPr>
        <w:t>multi-DCI based T</w:t>
      </w:r>
      <w:r w:rsidR="004F6ECF">
        <w:rPr>
          <w:iCs/>
        </w:rPr>
        <w:t>x</w:t>
      </w:r>
      <w:r w:rsidR="00C71B8F">
        <w:rPr>
          <w:iCs/>
        </w:rPr>
        <w:t xml:space="preserve"> scheme</w:t>
      </w:r>
      <w:r>
        <w:rPr>
          <w:iCs/>
        </w:rPr>
        <w:t xml:space="preserve"> using fixed MCS does not allow to make conclusion on benefits of this transmission schemes in application to HST-SFN deployment. </w:t>
      </w:r>
    </w:p>
    <w:p w14:paraId="53ED4F85" w14:textId="55F5EF4D" w:rsidR="00102FD5" w:rsidRPr="00102FD5" w:rsidRDefault="00102FD5" w:rsidP="00BA1490">
      <w:pPr>
        <w:rPr>
          <w:i/>
        </w:rPr>
      </w:pPr>
      <w:r w:rsidRPr="00DD21AA">
        <w:rPr>
          <w:b/>
          <w:i/>
        </w:rPr>
        <w:t>Observation #</w:t>
      </w:r>
      <w:r>
        <w:rPr>
          <w:b/>
          <w:i/>
        </w:rPr>
        <w:t>3</w:t>
      </w:r>
      <w:r w:rsidRPr="00DD21AA">
        <w:rPr>
          <w:b/>
          <w:i/>
        </w:rPr>
        <w:t>:</w:t>
      </w:r>
      <w:r w:rsidRPr="00DD21AA">
        <w:t xml:space="preserve"> </w:t>
      </w:r>
      <w:r w:rsidRPr="00102FD5">
        <w:rPr>
          <w:i/>
        </w:rPr>
        <w:t>Performance analys</w:t>
      </w:r>
      <w:bookmarkStart w:id="2" w:name="_GoBack"/>
      <w:bookmarkEnd w:id="2"/>
      <w:r w:rsidRPr="00102FD5">
        <w:rPr>
          <w:i/>
        </w:rPr>
        <w:t>is of multi-DCI based Tx scheme in HST deployments may not reflect</w:t>
      </w:r>
      <w:r>
        <w:rPr>
          <w:i/>
        </w:rPr>
        <w:t xml:space="preserve"> real performance if fixed MCS Tx is assumed</w:t>
      </w:r>
      <w:r w:rsidRPr="002F7027">
        <w:rPr>
          <w:i/>
        </w:rPr>
        <w:t>.</w:t>
      </w:r>
    </w:p>
    <w:p w14:paraId="425FD9EF" w14:textId="67FBF29C" w:rsidR="00C71B8F" w:rsidRDefault="00C71B8F" w:rsidP="00BA1490">
      <w:pPr>
        <w:rPr>
          <w:iCs/>
        </w:rPr>
      </w:pPr>
      <w:r>
        <w:rPr>
          <w:iCs/>
        </w:rPr>
        <w:t>Besides that, we can expect that this Tx scheme can brings performance benefits only is some regions between RRHs, probably in the middle region. In this case we suggest several options for performance stati</w:t>
      </w:r>
      <w:r w:rsidR="00181B02">
        <w:rPr>
          <w:iCs/>
        </w:rPr>
        <w:t>sti</w:t>
      </w:r>
      <w:r>
        <w:rPr>
          <w:iCs/>
        </w:rPr>
        <w:t xml:space="preserve">c collection: average near the one RRH location, average in the middle </w:t>
      </w:r>
      <w:r w:rsidR="004F6ECF">
        <w:rPr>
          <w:iCs/>
        </w:rPr>
        <w:t xml:space="preserve">region </w:t>
      </w:r>
      <w:r>
        <w:rPr>
          <w:iCs/>
        </w:rPr>
        <w:t xml:space="preserve">between RRHs, average on the whole track. </w:t>
      </w:r>
    </w:p>
    <w:p w14:paraId="38206D9C" w14:textId="22BB6E2B" w:rsidR="00C71B8F" w:rsidRDefault="00C71B8F" w:rsidP="00C71B8F">
      <w:pPr>
        <w:pStyle w:val="Proposal1"/>
      </w:pPr>
      <w:r w:rsidRPr="001F63CF">
        <w:t>Proposal #</w:t>
      </w:r>
      <w:r w:rsidR="00102FD5">
        <w:t>9</w:t>
      </w:r>
      <w:r w:rsidRPr="001F63CF">
        <w:t xml:space="preserve">: </w:t>
      </w:r>
      <w:r w:rsidRPr="001F63CF">
        <w:tab/>
      </w:r>
      <w:r>
        <w:t>Bring performance results collecting at different train positions:</w:t>
      </w:r>
    </w:p>
    <w:p w14:paraId="5069633D" w14:textId="7FEF3915" w:rsidR="00C71B8F" w:rsidRDefault="00C71B8F" w:rsidP="00C71B8F">
      <w:pPr>
        <w:pStyle w:val="Proposal1"/>
        <w:numPr>
          <w:ilvl w:val="0"/>
          <w:numId w:val="30"/>
        </w:numPr>
        <w:ind w:firstLine="840"/>
      </w:pPr>
      <w:r>
        <w:t>Near the one RRH</w:t>
      </w:r>
    </w:p>
    <w:p w14:paraId="176DCA5A" w14:textId="6E285738" w:rsidR="00C71B8F" w:rsidRDefault="00C71B8F" w:rsidP="00C71B8F">
      <w:pPr>
        <w:pStyle w:val="Proposal1"/>
        <w:numPr>
          <w:ilvl w:val="0"/>
          <w:numId w:val="30"/>
        </w:numPr>
        <w:ind w:firstLine="840"/>
      </w:pPr>
      <w:r>
        <w:t>In the middle region between RRHs</w:t>
      </w:r>
    </w:p>
    <w:p w14:paraId="4BA2C965" w14:textId="5767BC82" w:rsidR="005B3F89" w:rsidRPr="00C71B8F" w:rsidRDefault="00C71B8F" w:rsidP="00BA1490">
      <w:pPr>
        <w:pStyle w:val="Proposal1"/>
        <w:numPr>
          <w:ilvl w:val="0"/>
          <w:numId w:val="30"/>
        </w:numPr>
        <w:ind w:firstLine="840"/>
      </w:pPr>
      <w:r>
        <w:t xml:space="preserve">On the </w:t>
      </w:r>
      <w:r w:rsidR="00412ECF">
        <w:t>half</w:t>
      </w:r>
      <w:r>
        <w:t xml:space="preserve"> </w:t>
      </w:r>
      <w:r w:rsidR="00412ECF">
        <w:t xml:space="preserve">of </w:t>
      </w:r>
      <w:r w:rsidR="004F6ECF">
        <w:t xml:space="preserve">the </w:t>
      </w:r>
      <w:r>
        <w:t>track</w:t>
      </w:r>
    </w:p>
    <w:p w14:paraId="7D45A7C8" w14:textId="77777777" w:rsidR="000D4B18" w:rsidRPr="00146B4F" w:rsidRDefault="000D4B18" w:rsidP="00422531">
      <w:pPr>
        <w:pStyle w:val="Heading1"/>
      </w:pPr>
      <w:r w:rsidRPr="00146B4F">
        <w:t>Conclusion</w:t>
      </w:r>
    </w:p>
    <w:p w14:paraId="7442AFB2" w14:textId="646C7824" w:rsidR="00131E05" w:rsidRDefault="00DC2D0E" w:rsidP="007C0360">
      <w:pPr>
        <w:tabs>
          <w:tab w:val="left" w:pos="709"/>
        </w:tabs>
        <w:spacing w:before="60" w:after="60"/>
      </w:pPr>
      <w:r w:rsidRPr="00412ECF">
        <w:t xml:space="preserve">In this </w:t>
      </w:r>
      <w:r w:rsidR="00F42C0A" w:rsidRPr="00412ECF">
        <w:t>contribution</w:t>
      </w:r>
      <w:r w:rsidRPr="00412ECF">
        <w:t xml:space="preserve"> </w:t>
      </w:r>
      <w:r w:rsidR="00F42C0A" w:rsidRPr="00412ECF">
        <w:t>we prov</w:t>
      </w:r>
      <w:r w:rsidR="005A0FAA" w:rsidRPr="00412ECF">
        <w:t>ide</w:t>
      </w:r>
      <w:r w:rsidR="00F42C0A" w:rsidRPr="00412ECF">
        <w:t xml:space="preserve"> our view</w:t>
      </w:r>
      <w:r w:rsidR="00BE109D" w:rsidRPr="00412ECF">
        <w:t>s</w:t>
      </w:r>
      <w:r w:rsidR="00F42C0A" w:rsidRPr="00412ECF">
        <w:t xml:space="preserve"> </w:t>
      </w:r>
      <w:r w:rsidR="005A0FAA" w:rsidRPr="00412ECF">
        <w:t xml:space="preserve">on </w:t>
      </w:r>
      <w:r w:rsidR="00412ECF" w:rsidRPr="00412ECF">
        <w:t>performance evaluation methodology for multi-DCI based Tx scheme for multi-RRH high mobility deployment.</w:t>
      </w:r>
      <w:r w:rsidR="005A0FAA" w:rsidRPr="00412ECF">
        <w:t xml:space="preserve"> In summary, we make the following proposals:</w:t>
      </w:r>
    </w:p>
    <w:p w14:paraId="1C7EBEC5" w14:textId="77777777" w:rsidR="00412ECF" w:rsidRDefault="00412ECF" w:rsidP="00412ECF">
      <w:pPr>
        <w:pStyle w:val="Proposal1"/>
      </w:pPr>
      <w:r w:rsidRPr="006B3DE2">
        <w:t>Proposal #</w:t>
      </w:r>
      <w:r>
        <w:t>1</w:t>
      </w:r>
      <w:r w:rsidRPr="006B3DE2">
        <w:t>:</w:t>
      </w:r>
      <w:r>
        <w:tab/>
        <w:t>Discuss simulation assumption and methodology to analyse performance benefits of multi-DCI based Tx scheme in application to HST multi-RRH deployment.</w:t>
      </w:r>
    </w:p>
    <w:p w14:paraId="724B132A" w14:textId="77777777" w:rsidR="00412ECF" w:rsidRDefault="00412ECF" w:rsidP="00412ECF">
      <w:pPr>
        <w:pStyle w:val="Proposal1"/>
      </w:pPr>
      <w:r w:rsidRPr="001F63CF">
        <w:t>Proposal #</w:t>
      </w:r>
      <w:r>
        <w:t>2</w:t>
      </w:r>
      <w:r w:rsidRPr="001F63CF">
        <w:t xml:space="preserve">: </w:t>
      </w:r>
      <w:r>
        <w:t xml:space="preserve"> Adopt HST-SFN propagation conditions (Doppler, delay, power profiles) as independent channel models to explicitly model multi-RRH Tx.</w:t>
      </w:r>
    </w:p>
    <w:p w14:paraId="23D73AA7" w14:textId="77777777" w:rsidR="00412ECF" w:rsidRDefault="00412ECF" w:rsidP="00412ECF">
      <w:pPr>
        <w:pStyle w:val="Proposal1"/>
      </w:pPr>
      <w:r w:rsidRPr="001F63CF">
        <w:t>Proposal #</w:t>
      </w:r>
      <w:r>
        <w:t>3</w:t>
      </w:r>
      <w:r w:rsidRPr="001F63CF">
        <w:t xml:space="preserve">: </w:t>
      </w:r>
      <w:r w:rsidRPr="001F63CF">
        <w:tab/>
      </w:r>
      <w:r>
        <w:t>Use same HST-SFN channel model parameters as used for Rel-16 HST requirements for multi-DCI Tx scheme analysis: Ds = 700m; Dmin=150m; max Doppler frequency 870 Hz and 1667 Hz for 15 kHz and 30 kHz SCS respectively.</w:t>
      </w:r>
    </w:p>
    <w:p w14:paraId="6402F8A7" w14:textId="77777777" w:rsidR="00412ECF" w:rsidRDefault="00412ECF" w:rsidP="00412ECF">
      <w:pPr>
        <w:pStyle w:val="Proposal1"/>
      </w:pPr>
      <w:r w:rsidRPr="001F63CF">
        <w:t>Proposal #</w:t>
      </w:r>
      <w:r>
        <w:t>4</w:t>
      </w:r>
      <w:r w:rsidRPr="001F63CF">
        <w:t xml:space="preserve">: </w:t>
      </w:r>
      <w:r w:rsidRPr="001F63CF">
        <w:tab/>
      </w:r>
      <w:r>
        <w:t xml:space="preserve">Single FFT operation should be assumed as baseline UE implementation. </w:t>
      </w:r>
    </w:p>
    <w:p w14:paraId="56B4C337" w14:textId="17FF6568" w:rsidR="00412ECF" w:rsidRDefault="00412ECF" w:rsidP="00412ECF">
      <w:pPr>
        <w:pStyle w:val="Proposal1"/>
      </w:pPr>
      <w:r w:rsidRPr="001F63CF">
        <w:t>Proposal #</w:t>
      </w:r>
      <w:r>
        <w:t>5</w:t>
      </w:r>
      <w:r w:rsidRPr="001F63CF">
        <w:t xml:space="preserve">: </w:t>
      </w:r>
      <w:r w:rsidRPr="001F63CF">
        <w:tab/>
      </w:r>
      <w:r>
        <w:t>Non</w:t>
      </w:r>
      <w:r w:rsidR="004F6ECF">
        <w:t>-</w:t>
      </w:r>
      <w:r>
        <w:t xml:space="preserve">ideal synchronization between RRHs should be considered as a baseline assumption.  </w:t>
      </w:r>
    </w:p>
    <w:p w14:paraId="1B8AB8C7" w14:textId="77777777" w:rsidR="00412ECF" w:rsidRDefault="00412ECF" w:rsidP="00412ECF">
      <w:pPr>
        <w:pStyle w:val="Proposal1"/>
      </w:pPr>
      <w:r w:rsidRPr="001F63CF">
        <w:t>Proposal #</w:t>
      </w:r>
      <w:r>
        <w:t>6</w:t>
      </w:r>
      <w:r w:rsidRPr="001F63CF">
        <w:t xml:space="preserve">: </w:t>
      </w:r>
      <w:r w:rsidRPr="001F63CF">
        <w:tab/>
      </w:r>
      <w:r>
        <w:t>Consider JT and DPS Tx schemes as a reference performance for comparison.</w:t>
      </w:r>
    </w:p>
    <w:p w14:paraId="1DA6C303" w14:textId="77777777" w:rsidR="00412ECF" w:rsidRDefault="00412ECF" w:rsidP="00412ECF">
      <w:pPr>
        <w:pStyle w:val="Proposal1"/>
      </w:pPr>
      <w:r w:rsidRPr="001F63CF">
        <w:t>Proposal #</w:t>
      </w:r>
      <w:r>
        <w:t>7</w:t>
      </w:r>
      <w:r w:rsidRPr="001F63CF">
        <w:t xml:space="preserve">: </w:t>
      </w:r>
      <w:r w:rsidRPr="001F63CF">
        <w:tab/>
      </w:r>
      <w:r>
        <w:t>Consider overlapped and non-overlapped PDSCHs allocation between different RRHs.</w:t>
      </w:r>
    </w:p>
    <w:p w14:paraId="4989C646" w14:textId="30F80433" w:rsidR="00412ECF" w:rsidRDefault="00412ECF" w:rsidP="00412ECF">
      <w:pPr>
        <w:pStyle w:val="Proposal1"/>
      </w:pPr>
      <w:r w:rsidRPr="001F63CF">
        <w:t>Proposal #</w:t>
      </w:r>
      <w:r>
        <w:t>8</w:t>
      </w:r>
      <w:r w:rsidRPr="001F63CF">
        <w:t xml:space="preserve">: </w:t>
      </w:r>
      <w:r w:rsidRPr="001F63CF">
        <w:tab/>
      </w:r>
      <w:r>
        <w:t xml:space="preserve">Consider MCS 4, 13 and 17 as </w:t>
      </w:r>
      <w:r w:rsidR="004F6ECF">
        <w:t xml:space="preserve">a </w:t>
      </w:r>
      <w:r>
        <w:t>baseline assumption for further evaluations.</w:t>
      </w:r>
    </w:p>
    <w:p w14:paraId="0331639E" w14:textId="29C599DD" w:rsidR="004F6ECF" w:rsidRDefault="004F6ECF" w:rsidP="004F6ECF">
      <w:pPr>
        <w:pStyle w:val="Proposal1"/>
      </w:pPr>
      <w:r w:rsidRPr="001F63CF">
        <w:lastRenderedPageBreak/>
        <w:t>Proposal #</w:t>
      </w:r>
      <w:r w:rsidR="00102FD5">
        <w:t>9</w:t>
      </w:r>
      <w:r w:rsidRPr="001F63CF">
        <w:t xml:space="preserve">: </w:t>
      </w:r>
      <w:r w:rsidRPr="001F63CF">
        <w:tab/>
      </w:r>
      <w:r>
        <w:t>Bring performance results collecting at different train positions:</w:t>
      </w:r>
    </w:p>
    <w:p w14:paraId="18C7539B" w14:textId="77777777" w:rsidR="004F6ECF" w:rsidRDefault="004F6ECF" w:rsidP="004F6ECF">
      <w:pPr>
        <w:pStyle w:val="Proposal1"/>
        <w:numPr>
          <w:ilvl w:val="0"/>
          <w:numId w:val="32"/>
        </w:numPr>
      </w:pPr>
      <w:r>
        <w:t>Near the one RRH</w:t>
      </w:r>
    </w:p>
    <w:p w14:paraId="31DF256C" w14:textId="77777777" w:rsidR="004F6ECF" w:rsidRDefault="004F6ECF" w:rsidP="004F6ECF">
      <w:pPr>
        <w:pStyle w:val="Proposal1"/>
        <w:numPr>
          <w:ilvl w:val="0"/>
          <w:numId w:val="32"/>
        </w:numPr>
        <w:ind w:firstLine="840"/>
      </w:pPr>
      <w:r>
        <w:t>In the middle region between RRHs</w:t>
      </w:r>
    </w:p>
    <w:p w14:paraId="58AB6EFC" w14:textId="77777777" w:rsidR="004F6ECF" w:rsidRPr="00C71B8F" w:rsidRDefault="004F6ECF" w:rsidP="004F6ECF">
      <w:pPr>
        <w:pStyle w:val="Proposal1"/>
        <w:numPr>
          <w:ilvl w:val="0"/>
          <w:numId w:val="32"/>
        </w:numPr>
        <w:ind w:firstLine="840"/>
      </w:pPr>
      <w:r>
        <w:t>On the half of the track</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73A4E4DA" w14:textId="77777777" w:rsidR="00412ECF" w:rsidRPr="000423A3" w:rsidRDefault="00412ECF" w:rsidP="00412ECF">
      <w:pPr>
        <w:widowControl w:val="0"/>
        <w:numPr>
          <w:ilvl w:val="0"/>
          <w:numId w:val="2"/>
        </w:numPr>
        <w:jc w:val="left"/>
        <w:textAlignment w:val="auto"/>
      </w:pPr>
      <w:bookmarkStart w:id="3" w:name="_Ref21009160"/>
      <w:bookmarkStart w:id="4" w:name="_Hlk21019686"/>
      <w:bookmarkStart w:id="5" w:name="_Ref20910096"/>
      <w:bookmarkStart w:id="6" w:name="_Ref54386828"/>
      <w:r w:rsidRPr="000423A3">
        <w:t>RP-202106 “New WID on enhancement for NR high speed train scenario in FR1”, CMCC, RAN #89e, September 20</w:t>
      </w:r>
      <w:bookmarkEnd w:id="3"/>
      <w:r w:rsidRPr="000423A3">
        <w:t>20</w:t>
      </w:r>
      <w:bookmarkEnd w:id="4"/>
      <w:bookmarkEnd w:id="5"/>
    </w:p>
    <w:p w14:paraId="272B6230" w14:textId="4A0B50D0" w:rsidR="00CC2FAC" w:rsidRPr="00A4517C" w:rsidRDefault="00A4517C" w:rsidP="00B15F7B">
      <w:pPr>
        <w:widowControl w:val="0"/>
        <w:numPr>
          <w:ilvl w:val="0"/>
          <w:numId w:val="2"/>
        </w:numPr>
        <w:jc w:val="left"/>
        <w:textAlignment w:val="auto"/>
      </w:pPr>
      <w:r w:rsidRPr="00A4517C">
        <w:rPr>
          <w:lang w:val="en-US"/>
        </w:rPr>
        <w:t xml:space="preserve">R4-2101260 </w:t>
      </w:r>
      <w:r w:rsidR="00CC2FAC" w:rsidRPr="00A4517C">
        <w:rPr>
          <w:lang w:val="en-US"/>
        </w:rPr>
        <w:t>“</w:t>
      </w:r>
      <w:r w:rsidRPr="00A4517C">
        <w:rPr>
          <w:lang w:val="en-US"/>
        </w:rPr>
        <w:t>Views on NR HST CA PDSCH performance requirements</w:t>
      </w:r>
      <w:r w:rsidR="00CC2FAC" w:rsidRPr="00A4517C">
        <w:rPr>
          <w:lang w:val="en-US"/>
        </w:rPr>
        <w:t>”, Intel, RAN</w:t>
      </w:r>
      <w:r w:rsidRPr="00A4517C">
        <w:rPr>
          <w:lang w:val="en-US"/>
        </w:rPr>
        <w:t>4</w:t>
      </w:r>
      <w:r w:rsidR="00F91AF0" w:rsidRPr="00A4517C">
        <w:rPr>
          <w:lang w:val="en-US"/>
        </w:rPr>
        <w:t xml:space="preserve"> #</w:t>
      </w:r>
      <w:r w:rsidRPr="00A4517C">
        <w:rPr>
          <w:lang w:val="en-US"/>
        </w:rPr>
        <w:t>98</w:t>
      </w:r>
      <w:r w:rsidR="00F91AF0" w:rsidRPr="00A4517C">
        <w:rPr>
          <w:lang w:val="en-US"/>
        </w:rPr>
        <w:t xml:space="preserve">e, </w:t>
      </w:r>
      <w:r w:rsidRPr="00A4517C">
        <w:rPr>
          <w:lang w:val="en-US"/>
        </w:rPr>
        <w:t>January</w:t>
      </w:r>
      <w:r w:rsidR="00F91AF0" w:rsidRPr="00A4517C">
        <w:rPr>
          <w:lang w:val="en-US"/>
        </w:rPr>
        <w:t xml:space="preserve"> 202</w:t>
      </w:r>
      <w:bookmarkEnd w:id="6"/>
      <w:r w:rsidRPr="00A4517C">
        <w:rPr>
          <w:lang w:val="en-US"/>
        </w:rPr>
        <w:t>1</w:t>
      </w:r>
    </w:p>
    <w:p w14:paraId="03835563" w14:textId="1AF6C13F" w:rsidR="00133B32" w:rsidRPr="00412ECF" w:rsidRDefault="00412ECF" w:rsidP="00133B32">
      <w:pPr>
        <w:widowControl w:val="0"/>
        <w:numPr>
          <w:ilvl w:val="0"/>
          <w:numId w:val="2"/>
        </w:numPr>
        <w:jc w:val="left"/>
        <w:textAlignment w:val="auto"/>
      </w:pPr>
      <w:bookmarkStart w:id="7" w:name="_Ref54390364"/>
      <w:r w:rsidRPr="00412ECF">
        <w:rPr>
          <w:lang w:val="en-US"/>
        </w:rPr>
        <w:t xml:space="preserve">R4-2000366 </w:t>
      </w:r>
      <w:r w:rsidR="000E2AF9" w:rsidRPr="00412ECF">
        <w:rPr>
          <w:lang w:val="en-US"/>
        </w:rPr>
        <w:t>“</w:t>
      </w:r>
      <w:r w:rsidRPr="00412ECF">
        <w:rPr>
          <w:lang w:val="en-US"/>
        </w:rPr>
        <w:t>Views on DL demodulation requirements for different transmission schemes in NR HST-SFN</w:t>
      </w:r>
      <w:r w:rsidR="000E2AF9" w:rsidRPr="00412ECF">
        <w:rPr>
          <w:lang w:val="en-US"/>
        </w:rPr>
        <w:t>”</w:t>
      </w:r>
      <w:bookmarkEnd w:id="7"/>
      <w:r w:rsidRPr="00412ECF">
        <w:rPr>
          <w:lang w:val="en-US"/>
        </w:rPr>
        <w:t>, Intel, RAN4 #94e, February 2020</w:t>
      </w:r>
    </w:p>
    <w:sectPr w:rsidR="00133B32" w:rsidRPr="00412ECF" w:rsidSect="00AD1D93">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12970" w14:textId="77777777" w:rsidR="00B44B26" w:rsidRDefault="00B44B26">
      <w:r>
        <w:separator/>
      </w:r>
    </w:p>
  </w:endnote>
  <w:endnote w:type="continuationSeparator" w:id="0">
    <w:p w14:paraId="61CC570D" w14:textId="77777777" w:rsidR="00B44B26" w:rsidRDefault="00B44B26">
      <w:r>
        <w:continuationSeparator/>
      </w:r>
    </w:p>
  </w:endnote>
  <w:endnote w:type="continuationNotice" w:id="1">
    <w:p w14:paraId="320DFE9F" w14:textId="77777777" w:rsidR="00B44B26" w:rsidRDefault="00B44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E82FB3" w:rsidRDefault="00E82F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E82FB3" w:rsidRDefault="00E82F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E82FB3" w:rsidRPr="00DB1239" w:rsidRDefault="00E82FB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BABA" w14:textId="77777777" w:rsidR="00E82FB3" w:rsidRDefault="00E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5A9C" w14:textId="77777777" w:rsidR="00B44B26" w:rsidRDefault="00B44B26">
      <w:r>
        <w:separator/>
      </w:r>
    </w:p>
  </w:footnote>
  <w:footnote w:type="continuationSeparator" w:id="0">
    <w:p w14:paraId="49EC97FC" w14:textId="77777777" w:rsidR="00B44B26" w:rsidRDefault="00B44B26">
      <w:r>
        <w:continuationSeparator/>
      </w:r>
    </w:p>
  </w:footnote>
  <w:footnote w:type="continuationNotice" w:id="1">
    <w:p w14:paraId="5D0A96A8" w14:textId="77777777" w:rsidR="00B44B26" w:rsidRDefault="00B44B2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E82FB3" w:rsidRDefault="00E82FB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CD2C" w14:textId="77777777" w:rsidR="00E82FB3" w:rsidRDefault="00E82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B7F1" w14:textId="77777777" w:rsidR="00E82FB3" w:rsidRDefault="00E82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3747"/>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1"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F4153"/>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60F01C2"/>
    <w:multiLevelType w:val="hybridMultilevel"/>
    <w:tmpl w:val="20EC7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1"/>
  </w:num>
  <w:num w:numId="5">
    <w:abstractNumId w:val="32"/>
  </w:num>
  <w:num w:numId="6">
    <w:abstractNumId w:val="7"/>
  </w:num>
  <w:num w:numId="7">
    <w:abstractNumId w:val="29"/>
  </w:num>
  <w:num w:numId="8">
    <w:abstractNumId w:val="11"/>
  </w:num>
  <w:num w:numId="9">
    <w:abstractNumId w:val="20"/>
  </w:num>
  <w:num w:numId="10">
    <w:abstractNumId w:val="26"/>
  </w:num>
  <w:num w:numId="11">
    <w:abstractNumId w:val="4"/>
  </w:num>
  <w:num w:numId="12">
    <w:abstractNumId w:val="2"/>
  </w:num>
  <w:num w:numId="13">
    <w:abstractNumId w:val="17"/>
  </w:num>
  <w:num w:numId="14">
    <w:abstractNumId w:val="19"/>
  </w:num>
  <w:num w:numId="15">
    <w:abstractNumId w:val="3"/>
  </w:num>
  <w:num w:numId="16">
    <w:abstractNumId w:val="22"/>
  </w:num>
  <w:num w:numId="17">
    <w:abstractNumId w:val="16"/>
  </w:num>
  <w:num w:numId="18">
    <w:abstractNumId w:val="28"/>
  </w:num>
  <w:num w:numId="19">
    <w:abstractNumId w:val="23"/>
  </w:num>
  <w:num w:numId="20">
    <w:abstractNumId w:val="8"/>
  </w:num>
  <w:num w:numId="21">
    <w:abstractNumId w:val="21"/>
  </w:num>
  <w:num w:numId="22">
    <w:abstractNumId w:val="6"/>
  </w:num>
  <w:num w:numId="23">
    <w:abstractNumId w:val="25"/>
  </w:num>
  <w:num w:numId="24">
    <w:abstractNumId w:val="24"/>
  </w:num>
  <w:num w:numId="25">
    <w:abstractNumId w:val="27"/>
  </w:num>
  <w:num w:numId="26">
    <w:abstractNumId w:val="31"/>
  </w:num>
  <w:num w:numId="27">
    <w:abstractNumId w:val="9"/>
  </w:num>
  <w:num w:numId="28">
    <w:abstractNumId w:val="13"/>
  </w:num>
  <w:num w:numId="29">
    <w:abstractNumId w:val="18"/>
  </w:num>
  <w:num w:numId="30">
    <w:abstractNumId w:val="30"/>
  </w:num>
  <w:num w:numId="31">
    <w:abstractNumId w:val="5"/>
  </w:num>
  <w:num w:numId="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1F21"/>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7"/>
    <w:rsid w:val="0006289B"/>
    <w:rsid w:val="00062A5C"/>
    <w:rsid w:val="0006348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EF"/>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2FD5"/>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4B6"/>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02"/>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7F8"/>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419"/>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AB"/>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77F94"/>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82E"/>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1F56"/>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04"/>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0F35"/>
    <w:rsid w:val="003F10F7"/>
    <w:rsid w:val="003F12C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2045"/>
    <w:rsid w:val="0041209A"/>
    <w:rsid w:val="0041268A"/>
    <w:rsid w:val="00412697"/>
    <w:rsid w:val="00412E2A"/>
    <w:rsid w:val="00412ECF"/>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8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832"/>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29"/>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7F2"/>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ECF"/>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7AA"/>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3B9"/>
    <w:rsid w:val="0057380A"/>
    <w:rsid w:val="00573828"/>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934"/>
    <w:rsid w:val="00583C6C"/>
    <w:rsid w:val="00583E78"/>
    <w:rsid w:val="00583F5E"/>
    <w:rsid w:val="00584496"/>
    <w:rsid w:val="00584D31"/>
    <w:rsid w:val="00584DB8"/>
    <w:rsid w:val="0058540D"/>
    <w:rsid w:val="005854EF"/>
    <w:rsid w:val="00585821"/>
    <w:rsid w:val="00585932"/>
    <w:rsid w:val="00585C3A"/>
    <w:rsid w:val="0058628A"/>
    <w:rsid w:val="00586302"/>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3F89"/>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1A3"/>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C66"/>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564"/>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50"/>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C7F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7D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3BA"/>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379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03F"/>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059"/>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18"/>
    <w:rsid w:val="009A05D8"/>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DDA"/>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8D"/>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059"/>
    <w:rsid w:val="00A362CB"/>
    <w:rsid w:val="00A36694"/>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17C"/>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564"/>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BA9"/>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45"/>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4B26"/>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49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5E28"/>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84B"/>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87"/>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1B8F"/>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31E"/>
    <w:rsid w:val="00DF0D33"/>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1FE5"/>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1CE"/>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B3"/>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EDA"/>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83"/>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A9C"/>
    <w:rsid w:val="00F44E03"/>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4192"/>
    <w:rsid w:val="00F542D8"/>
    <w:rsid w:val="00F546DB"/>
    <w:rsid w:val="00F548C8"/>
    <w:rsid w:val="00F54AB3"/>
    <w:rsid w:val="00F55331"/>
    <w:rsid w:val="00F55AC5"/>
    <w:rsid w:val="00F560BA"/>
    <w:rsid w:val="00F568FF"/>
    <w:rsid w:val="00F56918"/>
    <w:rsid w:val="00F56AB2"/>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2C81BC2-2F3F-4DF8-9351-11DF96B25C97}">
  <ds:schemaRefs>
    <ds:schemaRef ds:uri="http://schemas.openxmlformats.org/officeDocument/2006/bibliography"/>
  </ds:schemaRefs>
</ds:datastoreItem>
</file>

<file path=customXml/itemProps4.xml><?xml version="1.0" encoding="utf-8"?>
<ds:datastoreItem xmlns:ds="http://schemas.openxmlformats.org/officeDocument/2006/customXml" ds:itemID="{6CF334AA-0828-4091-846E-8A88AA589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57C492-A345-48F3-8006-F49336BD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23</cp:revision>
  <cp:lastPrinted>2020-02-15T14:56:00Z</cp:lastPrinted>
  <dcterms:created xsi:type="dcterms:W3CDTF">2021-01-15T20:40:00Z</dcterms:created>
  <dcterms:modified xsi:type="dcterms:W3CDTF">2021-01-15T22:42:00Z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